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B83" w:rsidRPr="009C4C71" w:rsidRDefault="00AB0B83" w:rsidP="00AB0B83">
      <w:pPr>
        <w:pStyle w:val="StaffH1"/>
        <w:pBdr>
          <w:bottom w:val="single" w:sz="4" w:space="1" w:color="9B0552"/>
        </w:pBdr>
        <w:jc w:val="center"/>
        <w:rPr>
          <w:sz w:val="36"/>
        </w:rPr>
      </w:pPr>
      <w:r>
        <w:rPr>
          <w:sz w:val="36"/>
        </w:rPr>
        <w:t>Opportunities</w:t>
      </w:r>
      <w:r w:rsidRPr="009C4C71">
        <w:rPr>
          <w:sz w:val="36"/>
        </w:rPr>
        <w:t xml:space="preserve"> to ho</w:t>
      </w:r>
      <w:r>
        <w:rPr>
          <w:sz w:val="36"/>
        </w:rPr>
        <w:t>st a Kitchen Table Discussion with</w:t>
      </w:r>
      <w:r w:rsidRPr="009C4C71">
        <w:rPr>
          <w:sz w:val="36"/>
        </w:rPr>
        <w:t xml:space="preserve"> your local community </w:t>
      </w:r>
    </w:p>
    <w:p w:rsidR="00CF307C" w:rsidRPr="0011708E" w:rsidRDefault="00CF307C" w:rsidP="0011708E">
      <w:pPr>
        <w:pStyle w:val="StaffH1"/>
        <w:rPr>
          <w:rFonts w:asciiTheme="minorHAnsi" w:hAnsiTheme="minorHAnsi" w:cstheme="minorHAnsi"/>
          <w:color w:val="auto"/>
          <w:sz w:val="22"/>
        </w:rPr>
      </w:pPr>
      <w:r w:rsidRPr="00CF307C">
        <w:rPr>
          <w:rFonts w:asciiTheme="minorHAnsi" w:hAnsiTheme="minorHAnsi" w:cstheme="minorHAnsi"/>
          <w:color w:val="auto"/>
          <w:sz w:val="22"/>
        </w:rPr>
        <w:t xml:space="preserve">Closing date: </w:t>
      </w:r>
      <w:r w:rsidR="00610002">
        <w:rPr>
          <w:rFonts w:asciiTheme="minorHAnsi" w:hAnsiTheme="minorHAnsi" w:cstheme="minorHAnsi"/>
          <w:color w:val="auto"/>
          <w:sz w:val="22"/>
        </w:rPr>
        <w:t>12pm, Friday 8</w:t>
      </w:r>
      <w:r w:rsidR="001A2E18">
        <w:rPr>
          <w:rFonts w:asciiTheme="minorHAnsi" w:hAnsiTheme="minorHAnsi" w:cstheme="minorHAnsi"/>
          <w:color w:val="auto"/>
          <w:sz w:val="22"/>
        </w:rPr>
        <w:t xml:space="preserve"> November</w:t>
      </w:r>
    </w:p>
    <w:p w:rsidR="00821935" w:rsidRPr="007A67B5" w:rsidRDefault="00821935" w:rsidP="00821935">
      <w:pPr>
        <w:ind w:right="-755"/>
        <w:rPr>
          <w:rStyle w:val="Hyperlink"/>
          <w:bCs/>
          <w:color w:val="9B1D54"/>
          <w:sz w:val="28"/>
          <w:szCs w:val="28"/>
          <w:u w:val="none"/>
        </w:rPr>
      </w:pPr>
      <w:r>
        <w:rPr>
          <w:rStyle w:val="Hyperlink"/>
          <w:bCs/>
          <w:color w:val="9B1D54"/>
          <w:sz w:val="28"/>
          <w:szCs w:val="28"/>
          <w:u w:val="none"/>
        </w:rPr>
        <w:t>About the project</w:t>
      </w:r>
    </w:p>
    <w:p w:rsidR="005A2731" w:rsidRDefault="00821935" w:rsidP="007A67B5">
      <w:pPr>
        <w:ind w:right="-755"/>
        <w:rPr>
          <w:b/>
        </w:rPr>
      </w:pPr>
      <w:r>
        <w:rPr>
          <w:b/>
        </w:rPr>
        <w:t xml:space="preserve">Health Consumers Queensland is offering 20 consumers and </w:t>
      </w:r>
      <w:proofErr w:type="spellStart"/>
      <w:r>
        <w:rPr>
          <w:b/>
        </w:rPr>
        <w:t>carers</w:t>
      </w:r>
      <w:proofErr w:type="spellEnd"/>
      <w:r>
        <w:rPr>
          <w:b/>
        </w:rPr>
        <w:t xml:space="preserve"> the opportunity to facilitate consultation with their local community to develop a</w:t>
      </w:r>
      <w:r w:rsidR="00610002">
        <w:rPr>
          <w:b/>
        </w:rPr>
        <w:t xml:space="preserve"> Digital Health Consumer Charter for Queensland. </w:t>
      </w:r>
    </w:p>
    <w:p w:rsidR="00AB0B83" w:rsidRPr="005A2731" w:rsidRDefault="00821935" w:rsidP="007A67B5">
      <w:pPr>
        <w:ind w:right="-755"/>
        <w:rPr>
          <w:rStyle w:val="Hyperlink"/>
          <w:b/>
          <w:bCs/>
          <w:color w:val="9B1D54"/>
          <w:sz w:val="28"/>
          <w:szCs w:val="28"/>
          <w:u w:val="none"/>
        </w:rPr>
      </w:pPr>
      <w:r w:rsidRPr="005A2731">
        <w:rPr>
          <w:rStyle w:val="Hyperlink"/>
          <w:b/>
          <w:bCs/>
          <w:color w:val="9B1D54"/>
          <w:sz w:val="28"/>
          <w:szCs w:val="28"/>
          <w:u w:val="none"/>
        </w:rPr>
        <w:t xml:space="preserve">Digital Health </w:t>
      </w:r>
      <w:r w:rsidR="005A2731">
        <w:rPr>
          <w:rStyle w:val="Hyperlink"/>
          <w:b/>
          <w:bCs/>
          <w:color w:val="9B1D54"/>
          <w:sz w:val="28"/>
          <w:szCs w:val="28"/>
          <w:u w:val="none"/>
        </w:rPr>
        <w:t>Consumer Charter for Queensland</w:t>
      </w:r>
    </w:p>
    <w:p w:rsidR="00821935" w:rsidRPr="00821935" w:rsidRDefault="00821935" w:rsidP="007A67B5">
      <w:pPr>
        <w:ind w:right="-755"/>
        <w:rPr>
          <w:rStyle w:val="Hyperlink"/>
          <w:color w:val="auto"/>
          <w:u w:val="none"/>
        </w:rPr>
      </w:pPr>
      <w:r>
        <w:t xml:space="preserve">This is an opportunity for health consumers and </w:t>
      </w:r>
      <w:proofErr w:type="spellStart"/>
      <w:r>
        <w:t>carers</w:t>
      </w:r>
      <w:proofErr w:type="spellEnd"/>
      <w:r>
        <w:t xml:space="preserve"> to lead consultation and ensure the voice and vision of the wider community is incorporated into the Consumer Charter.</w:t>
      </w:r>
      <w:bookmarkStart w:id="0" w:name="_GoBack"/>
      <w:bookmarkEnd w:id="0"/>
    </w:p>
    <w:p w:rsidR="009B4108" w:rsidRDefault="009B4108" w:rsidP="007A67B5">
      <w:pPr>
        <w:ind w:right="-755"/>
        <w:rPr>
          <w:rStyle w:val="Hyperlink"/>
          <w:bCs/>
          <w:color w:val="9B1D54"/>
          <w:sz w:val="28"/>
          <w:szCs w:val="28"/>
          <w:u w:val="none"/>
        </w:rPr>
      </w:pPr>
      <w:r>
        <w:rPr>
          <w:rStyle w:val="Hyperlink"/>
          <w:bCs/>
          <w:color w:val="9B1D54"/>
          <w:sz w:val="28"/>
          <w:szCs w:val="28"/>
          <w:u w:val="none"/>
        </w:rPr>
        <w:t>Purpose</w:t>
      </w:r>
    </w:p>
    <w:p w:rsidR="009B4108" w:rsidRDefault="009B4108" w:rsidP="009B4108">
      <w:r>
        <w:t xml:space="preserve">In the last decade, much has changed with how health is managed with IT systems – some hospitals now have entire digital systems with no bed charts or paper records; consumers can book GP appointments on-line, hospitals can now share key information digitally with your GP; some people track their health and wellbeing on tailored apps on their smart phones or with wearable devices. </w:t>
      </w:r>
    </w:p>
    <w:p w:rsidR="009B4108" w:rsidRDefault="009B4108" w:rsidP="009B4108">
      <w:r w:rsidRPr="00610002">
        <w:rPr>
          <w:b/>
        </w:rPr>
        <w:t>We expect that this growth will continue to cha</w:t>
      </w:r>
      <w:r w:rsidR="00610002" w:rsidRPr="00610002">
        <w:rPr>
          <w:b/>
        </w:rPr>
        <w:t>nge the look and feel of health</w:t>
      </w:r>
      <w:r w:rsidRPr="00610002">
        <w:rPr>
          <w:b/>
        </w:rPr>
        <w:t>care and we’d like for consumers to be involved in shaping its direction.</w:t>
      </w:r>
      <w:r>
        <w:t xml:space="preserve"> We would like to offer 20 consumers and </w:t>
      </w:r>
      <w:proofErr w:type="spellStart"/>
      <w:r>
        <w:t>carers</w:t>
      </w:r>
      <w:proofErr w:type="spellEnd"/>
      <w:r>
        <w:t xml:space="preserve"> the opportunity to host a Kitchen Table Discussion with their community members to hear directly from them in regard to evolving digital health and new technology in healthcare. </w:t>
      </w:r>
    </w:p>
    <w:p w:rsidR="009B4108" w:rsidRPr="00322325" w:rsidRDefault="009B4108" w:rsidP="009B4108">
      <w:r>
        <w:t xml:space="preserve">This will help to develop a set of principles that guides the future of digital health in Queensland for consumers.  It’s important that consumers and </w:t>
      </w:r>
      <w:proofErr w:type="spellStart"/>
      <w:r>
        <w:t>carers</w:t>
      </w:r>
      <w:proofErr w:type="spellEnd"/>
      <w:r>
        <w:t xml:space="preserve"> have a voice in this so that we continue to receive the care we want and need as we move into this new technological world. </w:t>
      </w:r>
    </w:p>
    <w:p w:rsidR="009B4108" w:rsidRDefault="009B4108" w:rsidP="009B4108">
      <w:pPr>
        <w:pStyle w:val="NoSpacing"/>
      </w:pPr>
      <w:r>
        <w:t>The objective of the Kitchen Table Discussions is to determine:</w:t>
      </w:r>
    </w:p>
    <w:p w:rsidR="009B4108" w:rsidRDefault="009B4108" w:rsidP="009B4108">
      <w:pPr>
        <w:pStyle w:val="NoSpacing"/>
        <w:numPr>
          <w:ilvl w:val="0"/>
          <w:numId w:val="7"/>
        </w:numPr>
      </w:pPr>
      <w:r>
        <w:t>What guiding principles would consumers want in a Digital Health Consumer Charter</w:t>
      </w:r>
    </w:p>
    <w:p w:rsidR="009B4108" w:rsidRDefault="009B4108" w:rsidP="009B4108">
      <w:pPr>
        <w:pStyle w:val="NoSpacing"/>
        <w:numPr>
          <w:ilvl w:val="0"/>
          <w:numId w:val="7"/>
        </w:numPr>
      </w:pPr>
      <w:r>
        <w:t xml:space="preserve">How would consumers want the </w:t>
      </w:r>
      <w:r w:rsidRPr="00900E3B">
        <w:rPr>
          <w:b/>
        </w:rPr>
        <w:t>Consumer Charter</w:t>
      </w:r>
      <w:r>
        <w:t xml:space="preserve"> promoted to Queenslanders, and </w:t>
      </w:r>
    </w:p>
    <w:p w:rsidR="009B4108" w:rsidRDefault="009B4108" w:rsidP="009B4108">
      <w:pPr>
        <w:pStyle w:val="NoSpacing"/>
        <w:numPr>
          <w:ilvl w:val="0"/>
          <w:numId w:val="7"/>
        </w:numPr>
      </w:pPr>
      <w:r>
        <w:t xml:space="preserve">How and where should the </w:t>
      </w:r>
      <w:r w:rsidRPr="00900E3B">
        <w:rPr>
          <w:b/>
        </w:rPr>
        <w:t>Consumer Charter</w:t>
      </w:r>
      <w:r>
        <w:t xml:space="preserve"> be implemented by Queensland Heath</w:t>
      </w:r>
    </w:p>
    <w:p w:rsidR="009B4108" w:rsidRDefault="009B4108" w:rsidP="009B4108">
      <w:pPr>
        <w:pStyle w:val="NoSpacing"/>
      </w:pPr>
    </w:p>
    <w:p w:rsidR="009B4108" w:rsidRDefault="009B4108" w:rsidP="009B4108">
      <w:pPr>
        <w:pStyle w:val="NoSpacing"/>
      </w:pPr>
      <w:r>
        <w:t xml:space="preserve">The proposed outcome from this consultation is: </w:t>
      </w:r>
    </w:p>
    <w:p w:rsidR="009B4108" w:rsidRDefault="009B4108" w:rsidP="009B4108">
      <w:pPr>
        <w:pStyle w:val="NoSpacing"/>
        <w:numPr>
          <w:ilvl w:val="0"/>
          <w:numId w:val="8"/>
        </w:numPr>
      </w:pPr>
      <w:r>
        <w:t xml:space="preserve">Implementation of a </w:t>
      </w:r>
      <w:r w:rsidRPr="008B622E">
        <w:rPr>
          <w:b/>
        </w:rPr>
        <w:t>Digital Health Consumer Charter</w:t>
      </w:r>
      <w:r>
        <w:t xml:space="preserve"> for Queensland</w:t>
      </w:r>
      <w:r w:rsidR="00821935">
        <w:t xml:space="preserve"> developed by consumers for consumers</w:t>
      </w:r>
    </w:p>
    <w:p w:rsidR="009B4108" w:rsidRDefault="009B4108" w:rsidP="00AD487E">
      <w:pPr>
        <w:pStyle w:val="NoSpacing"/>
        <w:numPr>
          <w:ilvl w:val="0"/>
          <w:numId w:val="8"/>
        </w:numPr>
      </w:pPr>
      <w:r>
        <w:t>The Digital Health Consumer Charter to inform the ongoing digital health strategic direction for Queensland.</w:t>
      </w:r>
    </w:p>
    <w:p w:rsidR="0011708E" w:rsidRDefault="0011708E" w:rsidP="0011708E">
      <w:pPr>
        <w:ind w:right="-755"/>
      </w:pPr>
    </w:p>
    <w:p w:rsidR="00355E91" w:rsidRPr="009C4C71" w:rsidRDefault="00355E91" w:rsidP="00355E91">
      <w:pPr>
        <w:ind w:right="-755"/>
        <w:rPr>
          <w:rStyle w:val="Hyperlink"/>
          <w:bCs/>
          <w:color w:val="9B1D54"/>
          <w:sz w:val="28"/>
          <w:szCs w:val="28"/>
          <w:u w:val="none"/>
        </w:rPr>
      </w:pPr>
      <w:r w:rsidRPr="009C4C71">
        <w:rPr>
          <w:rStyle w:val="Hyperlink"/>
          <w:bCs/>
          <w:color w:val="9B1D54"/>
          <w:sz w:val="28"/>
          <w:szCs w:val="28"/>
          <w:u w:val="none"/>
        </w:rPr>
        <w:t>About Kitchen Table Discussions</w:t>
      </w:r>
    </w:p>
    <w:p w:rsidR="00355E91" w:rsidRDefault="00355E91" w:rsidP="00355E91">
      <w:r w:rsidRPr="00E80C3C">
        <w:lastRenderedPageBreak/>
        <w:t>Kitchen Table Discussions</w:t>
      </w:r>
      <w:r w:rsidRPr="00C31C4E">
        <w:t xml:space="preserve"> are</w:t>
      </w:r>
      <w:r>
        <w:t xml:space="preserve"> community engagement sessions led by local people for local people. They </w:t>
      </w:r>
      <w:r w:rsidRPr="00C31C4E">
        <w:t xml:space="preserve">allow individuals and small groups to participate in discussions at a time </w:t>
      </w:r>
      <w:r>
        <w:t xml:space="preserve">of day, </w:t>
      </w:r>
      <w:r w:rsidRPr="00C31C4E">
        <w:t xml:space="preserve">and </w:t>
      </w:r>
      <w:r>
        <w:t xml:space="preserve">in a </w:t>
      </w:r>
      <w:r w:rsidRPr="00C31C4E">
        <w:t xml:space="preserve">place, that suits </w:t>
      </w:r>
      <w:r>
        <w:t xml:space="preserve">them. The discussions enable health consumers, </w:t>
      </w:r>
      <w:proofErr w:type="spellStart"/>
      <w:r>
        <w:t>carers</w:t>
      </w:r>
      <w:proofErr w:type="spellEnd"/>
      <w:r>
        <w:t xml:space="preserve"> and community members who do not ordinarily participate in healthcare consultation to have their say in a safe, friendly and supportive environment.</w:t>
      </w:r>
    </w:p>
    <w:p w:rsidR="00355E91" w:rsidRPr="00F721E0" w:rsidRDefault="00355E91" w:rsidP="00355E91">
      <w:pPr>
        <w:rPr>
          <w:rStyle w:val="Hyperlink"/>
        </w:rPr>
      </w:pPr>
      <w:r>
        <w:t xml:space="preserve">Each Kitchen Table Discussion will be led by a </w:t>
      </w:r>
      <w:r w:rsidRPr="006F45ED">
        <w:rPr>
          <w:b/>
        </w:rPr>
        <w:t>Consumer</w:t>
      </w:r>
      <w:r>
        <w:rPr>
          <w:b/>
        </w:rPr>
        <w:t xml:space="preserve"> </w:t>
      </w:r>
      <w:r w:rsidRPr="006F45ED">
        <w:rPr>
          <w:b/>
        </w:rPr>
        <w:t>Host</w:t>
      </w:r>
      <w:r>
        <w:t xml:space="preserve"> with a strong community network to invite them to a discussion in a location of their choosing. The Host guides the discussion with a set of questions provided to them, and reports back the outcomes to Health Consumers Queensland.</w:t>
      </w:r>
    </w:p>
    <w:p w:rsidR="00355E91" w:rsidRPr="009C4C71" w:rsidRDefault="00355E91" w:rsidP="00355E91">
      <w:pPr>
        <w:ind w:right="-755"/>
        <w:rPr>
          <w:rStyle w:val="Hyperlink"/>
          <w:bCs/>
          <w:color w:val="9B1D54"/>
          <w:sz w:val="28"/>
          <w:szCs w:val="28"/>
          <w:u w:val="none"/>
        </w:rPr>
      </w:pPr>
      <w:r w:rsidRPr="009C4C71">
        <w:rPr>
          <w:rStyle w:val="Hyperlink"/>
          <w:bCs/>
          <w:color w:val="9B1D54"/>
          <w:sz w:val="28"/>
          <w:szCs w:val="28"/>
          <w:u w:val="none"/>
        </w:rPr>
        <w:t>Role of the Discussion Host</w:t>
      </w:r>
    </w:p>
    <w:p w:rsidR="00355E91" w:rsidRDefault="00355E91" w:rsidP="00355E91">
      <w:pPr>
        <w:ind w:left="360" w:right="-755"/>
      </w:pPr>
      <w:r>
        <w:t>As the host, your role will be to plan, coordinate and facilitate a once-only 90 minute discussion with up to 10 community members. This includes:</w:t>
      </w:r>
    </w:p>
    <w:p w:rsidR="00355E91" w:rsidRDefault="00355E91" w:rsidP="00355E91">
      <w:pPr>
        <w:pStyle w:val="NoSpacing"/>
        <w:numPr>
          <w:ilvl w:val="0"/>
          <w:numId w:val="9"/>
        </w:numPr>
        <w:ind w:left="1080"/>
      </w:pPr>
      <w:r>
        <w:t>Inviting up to 10 participants who would be interested in being part of the discussion on this important subject.  They will be your local community connections (</w:t>
      </w:r>
      <w:r w:rsidRPr="00916DAE">
        <w:t>i</w:t>
      </w:r>
      <w:r w:rsidRPr="006F45ED">
        <w:t>deally, people who do not normally have their voice heard in healthcare</w:t>
      </w:r>
      <w:r>
        <w:t>).</w:t>
      </w:r>
    </w:p>
    <w:p w:rsidR="00355E91" w:rsidRDefault="00355E91" w:rsidP="00355E91">
      <w:pPr>
        <w:pStyle w:val="NoSpacing"/>
        <w:numPr>
          <w:ilvl w:val="0"/>
          <w:numId w:val="9"/>
        </w:numPr>
        <w:ind w:left="1080"/>
      </w:pPr>
      <w:r>
        <w:t xml:space="preserve">Choosing a venue, time and date between </w:t>
      </w:r>
      <w:r>
        <w:rPr>
          <w:b/>
        </w:rPr>
        <w:t>11</w:t>
      </w:r>
      <w:r w:rsidRPr="00355E91">
        <w:rPr>
          <w:b/>
          <w:vertAlign w:val="superscript"/>
        </w:rPr>
        <w:t>th</w:t>
      </w:r>
      <w:r>
        <w:rPr>
          <w:b/>
        </w:rPr>
        <w:t xml:space="preserve"> and</w:t>
      </w:r>
      <w:r w:rsidRPr="00355E91">
        <w:rPr>
          <w:b/>
        </w:rPr>
        <w:t xml:space="preserve"> </w:t>
      </w:r>
      <w:r>
        <w:rPr>
          <w:b/>
        </w:rPr>
        <w:t>22</w:t>
      </w:r>
      <w:r w:rsidRPr="00355E91">
        <w:rPr>
          <w:b/>
          <w:vertAlign w:val="superscript"/>
        </w:rPr>
        <w:t>nd</w:t>
      </w:r>
      <w:r>
        <w:rPr>
          <w:b/>
        </w:rPr>
        <w:t xml:space="preserve"> </w:t>
      </w:r>
      <w:r w:rsidRPr="00355E91">
        <w:rPr>
          <w:b/>
        </w:rPr>
        <w:t>November</w:t>
      </w:r>
      <w:r>
        <w:t xml:space="preserve"> that works for your </w:t>
      </w:r>
      <w:r w:rsidRPr="008E69C7">
        <w:t>participants</w:t>
      </w:r>
      <w:r>
        <w:t xml:space="preserve">. </w:t>
      </w:r>
    </w:p>
    <w:p w:rsidR="00355E91" w:rsidRDefault="00355E91" w:rsidP="00355E91">
      <w:pPr>
        <w:pStyle w:val="NoSpacing"/>
        <w:numPr>
          <w:ilvl w:val="0"/>
          <w:numId w:val="9"/>
        </w:numPr>
        <w:ind w:left="1080"/>
      </w:pPr>
      <w:r>
        <w:t xml:space="preserve">Host the session. </w:t>
      </w:r>
    </w:p>
    <w:p w:rsidR="00355E91" w:rsidRDefault="00355E91" w:rsidP="00355E91">
      <w:pPr>
        <w:pStyle w:val="NoSpacing"/>
        <w:numPr>
          <w:ilvl w:val="0"/>
          <w:numId w:val="9"/>
        </w:numPr>
        <w:ind w:left="1080"/>
      </w:pPr>
      <w:r>
        <w:t xml:space="preserve">Complete and provide a feedback report to Health Consumers Queensland </w:t>
      </w:r>
      <w:r>
        <w:rPr>
          <w:b/>
        </w:rPr>
        <w:t>by 25</w:t>
      </w:r>
      <w:r w:rsidRPr="00355E91">
        <w:rPr>
          <w:b/>
          <w:vertAlign w:val="superscript"/>
        </w:rPr>
        <w:t>th</w:t>
      </w:r>
      <w:r>
        <w:rPr>
          <w:b/>
        </w:rPr>
        <w:t xml:space="preserve"> November</w:t>
      </w:r>
      <w:r>
        <w:t xml:space="preserve">. </w:t>
      </w:r>
    </w:p>
    <w:p w:rsidR="00355E91" w:rsidRDefault="00355E91" w:rsidP="00355E91">
      <w:pPr>
        <w:ind w:left="360" w:right="-755"/>
      </w:pPr>
    </w:p>
    <w:p w:rsidR="00355E91" w:rsidRDefault="00355E91" w:rsidP="00355E91">
      <w:pPr>
        <w:ind w:right="-755"/>
      </w:pPr>
      <w:r>
        <w:t>To support you with this, you will receive:</w:t>
      </w:r>
    </w:p>
    <w:p w:rsidR="00355E91" w:rsidRDefault="00355E91" w:rsidP="00355E91">
      <w:pPr>
        <w:pStyle w:val="NoSpacing"/>
        <w:numPr>
          <w:ilvl w:val="0"/>
          <w:numId w:val="10"/>
        </w:numPr>
        <w:ind w:left="1080"/>
      </w:pPr>
      <w:r>
        <w:t>Training via a Zoom video conference call. Zoom is free to download.</w:t>
      </w:r>
    </w:p>
    <w:p w:rsidR="00355E91" w:rsidRDefault="00355E91" w:rsidP="00355E91">
      <w:pPr>
        <w:pStyle w:val="NoSpacing"/>
        <w:numPr>
          <w:ilvl w:val="0"/>
          <w:numId w:val="10"/>
        </w:numPr>
        <w:ind w:left="1080"/>
      </w:pPr>
      <w:r>
        <w:t>A comprehensive Discussion Host Guide.</w:t>
      </w:r>
    </w:p>
    <w:p w:rsidR="00355E91" w:rsidRDefault="00355E91" w:rsidP="00355E91">
      <w:pPr>
        <w:pStyle w:val="NoSpacing"/>
        <w:numPr>
          <w:ilvl w:val="0"/>
          <w:numId w:val="10"/>
        </w:numPr>
        <w:ind w:left="1080"/>
      </w:pPr>
      <w:r>
        <w:t xml:space="preserve">Questions to ask participants during the discussions, an agenda and report template. </w:t>
      </w:r>
    </w:p>
    <w:p w:rsidR="00355E91" w:rsidRPr="0063388F" w:rsidRDefault="00355E91" w:rsidP="00355E91">
      <w:pPr>
        <w:pStyle w:val="NoSpacing"/>
        <w:numPr>
          <w:ilvl w:val="0"/>
          <w:numId w:val="10"/>
        </w:numPr>
        <w:ind w:left="1080"/>
      </w:pPr>
      <w:r>
        <w:t>Support from Health Consumers Queensland to ensure you have a successful session.</w:t>
      </w:r>
    </w:p>
    <w:p w:rsidR="00355E91" w:rsidRDefault="00355E91" w:rsidP="00355E91">
      <w:pPr>
        <w:pStyle w:val="NoSpacing"/>
        <w:rPr>
          <w:rStyle w:val="Hyperlink"/>
          <w:bCs/>
          <w:color w:val="9B1D54"/>
          <w:sz w:val="28"/>
          <w:szCs w:val="28"/>
        </w:rPr>
      </w:pPr>
    </w:p>
    <w:p w:rsidR="00355E91" w:rsidRPr="009C4C71" w:rsidRDefault="00355E91" w:rsidP="00355E91">
      <w:pPr>
        <w:ind w:right="-755"/>
        <w:rPr>
          <w:rStyle w:val="Hyperlink"/>
          <w:bCs/>
          <w:color w:val="9B1D54"/>
          <w:sz w:val="28"/>
          <w:szCs w:val="28"/>
          <w:u w:val="none"/>
        </w:rPr>
      </w:pPr>
      <w:r w:rsidRPr="009C4C71">
        <w:rPr>
          <w:rStyle w:val="Hyperlink"/>
          <w:bCs/>
          <w:color w:val="9B1D54"/>
          <w:sz w:val="28"/>
          <w:szCs w:val="28"/>
          <w:u w:val="none"/>
        </w:rPr>
        <w:t xml:space="preserve">Who are we looking for as Consumer or </w:t>
      </w:r>
      <w:proofErr w:type="spellStart"/>
      <w:r w:rsidRPr="009C4C71">
        <w:rPr>
          <w:rStyle w:val="Hyperlink"/>
          <w:bCs/>
          <w:color w:val="9B1D54"/>
          <w:sz w:val="28"/>
          <w:szCs w:val="28"/>
          <w:u w:val="none"/>
        </w:rPr>
        <w:t>Carer</w:t>
      </w:r>
      <w:proofErr w:type="spellEnd"/>
      <w:r w:rsidRPr="009C4C71">
        <w:rPr>
          <w:rStyle w:val="Hyperlink"/>
          <w:bCs/>
          <w:color w:val="9B1D54"/>
          <w:sz w:val="28"/>
          <w:szCs w:val="28"/>
          <w:u w:val="none"/>
        </w:rPr>
        <w:t xml:space="preserve"> Hosts?</w:t>
      </w:r>
    </w:p>
    <w:p w:rsidR="00D0722F" w:rsidRDefault="00355E91" w:rsidP="00355E91">
      <w:pPr>
        <w:ind w:right="-755"/>
      </w:pPr>
      <w:r w:rsidRPr="0063388F">
        <w:t xml:space="preserve">We would like our hosts to have </w:t>
      </w:r>
      <w:r>
        <w:t xml:space="preserve">an interest in digital health, and also have strong community networks and connections.  </w:t>
      </w:r>
      <w:r w:rsidR="00D0722F">
        <w:t xml:space="preserve">Hosts do not need to have an in-depth knowledge of digital health. </w:t>
      </w:r>
    </w:p>
    <w:p w:rsidR="00355E91" w:rsidRDefault="00355E91" w:rsidP="00355E91">
      <w:pPr>
        <w:ind w:right="-755"/>
      </w:pPr>
      <w:r w:rsidRPr="006F45ED">
        <w:t>We are also interested in representing the views of a range of consumers who may not typically have a say in healthcare. To achieve this, we are particularly looking</w:t>
      </w:r>
      <w:r>
        <w:t xml:space="preserve"> for hosts who are consumers and/or </w:t>
      </w:r>
      <w:proofErr w:type="spellStart"/>
      <w:r>
        <w:t>carers</w:t>
      </w:r>
      <w:proofErr w:type="spellEnd"/>
      <w:r>
        <w:t xml:space="preserve"> and can demonstrate they have strong links with the following communities:</w:t>
      </w:r>
    </w:p>
    <w:p w:rsidR="00355E91" w:rsidRDefault="00355E91" w:rsidP="00355E91">
      <w:pPr>
        <w:pStyle w:val="NoSpacing"/>
        <w:numPr>
          <w:ilvl w:val="0"/>
          <w:numId w:val="11"/>
        </w:numPr>
        <w:ind w:left="1080"/>
      </w:pPr>
      <w:r>
        <w:t xml:space="preserve">Rural and remote </w:t>
      </w:r>
    </w:p>
    <w:p w:rsidR="00355E91" w:rsidRDefault="00355E91" w:rsidP="00355E91">
      <w:pPr>
        <w:pStyle w:val="NoSpacing"/>
        <w:numPr>
          <w:ilvl w:val="0"/>
          <w:numId w:val="11"/>
        </w:numPr>
        <w:ind w:left="1080"/>
      </w:pPr>
      <w:r>
        <w:t>Younger people</w:t>
      </w:r>
    </w:p>
    <w:p w:rsidR="00355E91" w:rsidRDefault="00355E91" w:rsidP="00355E91">
      <w:pPr>
        <w:pStyle w:val="NoSpacing"/>
        <w:numPr>
          <w:ilvl w:val="0"/>
          <w:numId w:val="11"/>
        </w:numPr>
        <w:ind w:left="1080"/>
      </w:pPr>
      <w:r>
        <w:t xml:space="preserve">Older people (65+) </w:t>
      </w:r>
    </w:p>
    <w:p w:rsidR="00355E91" w:rsidRDefault="00355E91" w:rsidP="00355E91">
      <w:pPr>
        <w:pStyle w:val="NoSpacing"/>
        <w:numPr>
          <w:ilvl w:val="0"/>
          <w:numId w:val="11"/>
        </w:numPr>
        <w:ind w:left="1080"/>
      </w:pPr>
      <w:r>
        <w:t>Families</w:t>
      </w:r>
    </w:p>
    <w:p w:rsidR="00355E91" w:rsidRDefault="00355E91" w:rsidP="00846E47">
      <w:pPr>
        <w:pStyle w:val="NoSpacing"/>
        <w:numPr>
          <w:ilvl w:val="0"/>
          <w:numId w:val="11"/>
        </w:numPr>
        <w:ind w:left="1080"/>
      </w:pPr>
      <w:r>
        <w:t>Aboriginal and Torres Strait Islander people Cultural and linguistically diverse groups</w:t>
      </w:r>
    </w:p>
    <w:p w:rsidR="00355E91" w:rsidRDefault="00355E91" w:rsidP="00355E91">
      <w:pPr>
        <w:pStyle w:val="NoSpacing"/>
        <w:numPr>
          <w:ilvl w:val="0"/>
          <w:numId w:val="11"/>
        </w:numPr>
        <w:ind w:left="1080"/>
      </w:pPr>
      <w:r>
        <w:t>Mental health</w:t>
      </w:r>
    </w:p>
    <w:p w:rsidR="00355E91" w:rsidRDefault="00355E91" w:rsidP="00355E91">
      <w:pPr>
        <w:pStyle w:val="NoSpacing"/>
        <w:numPr>
          <w:ilvl w:val="0"/>
          <w:numId w:val="11"/>
        </w:numPr>
        <w:ind w:left="1080"/>
      </w:pPr>
      <w:r>
        <w:lastRenderedPageBreak/>
        <w:t>Living with a disability or chronic complex conditions</w:t>
      </w:r>
    </w:p>
    <w:p w:rsidR="00355E91" w:rsidRDefault="00355E91" w:rsidP="00355E91">
      <w:pPr>
        <w:pStyle w:val="NoSpacing"/>
      </w:pPr>
    </w:p>
    <w:p w:rsidR="00355E91" w:rsidRPr="009C4C71" w:rsidRDefault="00355E91" w:rsidP="00355E91">
      <w:pPr>
        <w:ind w:right="-755"/>
        <w:rPr>
          <w:rStyle w:val="Hyperlink"/>
          <w:bCs/>
          <w:color w:val="9B1D54"/>
          <w:sz w:val="28"/>
          <w:szCs w:val="28"/>
          <w:u w:val="none"/>
        </w:rPr>
      </w:pPr>
      <w:r w:rsidRPr="009C4C71">
        <w:rPr>
          <w:rStyle w:val="Hyperlink"/>
          <w:bCs/>
          <w:color w:val="9B1D54"/>
          <w:sz w:val="28"/>
          <w:szCs w:val="28"/>
          <w:u w:val="none"/>
        </w:rPr>
        <w:t>Remuneration and Support</w:t>
      </w:r>
    </w:p>
    <w:p w:rsidR="00355E91" w:rsidRDefault="00355E91" w:rsidP="00355E91">
      <w:r>
        <w:rPr>
          <w:b/>
        </w:rPr>
        <w:t xml:space="preserve">Hosts – </w:t>
      </w:r>
      <w:r>
        <w:t xml:space="preserve">you will be remunerated at Health Consumers Queensland’s day meeting rate of $374. You will also be reimbursed </w:t>
      </w:r>
      <w:r w:rsidRPr="00B80BD3">
        <w:rPr>
          <w:u w:val="single"/>
        </w:rPr>
        <w:t>up to</w:t>
      </w:r>
      <w:r>
        <w:t xml:space="preserve"> $100 to cover catering costs for your session (on return of receipts). </w:t>
      </w:r>
      <w:r w:rsidRPr="006D333B">
        <w:rPr>
          <w:b/>
        </w:rPr>
        <w:t xml:space="preserve"> </w:t>
      </w:r>
    </w:p>
    <w:p w:rsidR="00355E91" w:rsidRPr="001704D3" w:rsidRDefault="00355E91" w:rsidP="00355E91">
      <w:r>
        <w:rPr>
          <w:b/>
        </w:rPr>
        <w:t xml:space="preserve">Participants – </w:t>
      </w:r>
      <w:r>
        <w:t>Health Consumers Queensland will provide a $60 gift voucher for each Kitchen Table Discussion participant for their time.</w:t>
      </w:r>
    </w:p>
    <w:p w:rsidR="00355E91" w:rsidRPr="009C4C71" w:rsidRDefault="00355E91" w:rsidP="00355E91">
      <w:pPr>
        <w:ind w:right="-755"/>
        <w:rPr>
          <w:rStyle w:val="Hyperlink"/>
          <w:bCs/>
          <w:color w:val="9B1D54"/>
          <w:sz w:val="28"/>
          <w:szCs w:val="28"/>
          <w:u w:val="none"/>
        </w:rPr>
      </w:pPr>
      <w:r w:rsidRPr="009C4C71">
        <w:rPr>
          <w:rStyle w:val="Hyperlink"/>
          <w:bCs/>
          <w:color w:val="9B1D54"/>
          <w:sz w:val="28"/>
          <w:szCs w:val="28"/>
          <w:u w:val="none"/>
        </w:rPr>
        <w:t>How to apply</w:t>
      </w:r>
    </w:p>
    <w:p w:rsidR="00355E91" w:rsidRDefault="00355E91" w:rsidP="00355E91">
      <w:pPr>
        <w:rPr>
          <w:b/>
          <w:i/>
        </w:rPr>
      </w:pPr>
      <w:r w:rsidRPr="00624D12">
        <w:rPr>
          <w:b/>
        </w:rPr>
        <w:t>Please complete this</w:t>
      </w:r>
      <w:r>
        <w:rPr>
          <w:b/>
        </w:rPr>
        <w:t xml:space="preserve"> application form and r</w:t>
      </w:r>
      <w:r w:rsidRPr="00624D12">
        <w:rPr>
          <w:b/>
        </w:rPr>
        <w:t xml:space="preserve">eturn </w:t>
      </w:r>
      <w:r>
        <w:rPr>
          <w:b/>
        </w:rPr>
        <w:t xml:space="preserve">it </w:t>
      </w:r>
      <w:r w:rsidRPr="00624D12">
        <w:rPr>
          <w:b/>
        </w:rPr>
        <w:t>to</w:t>
      </w:r>
      <w:r w:rsidRPr="003D1017">
        <w:rPr>
          <w:b/>
          <w:i/>
        </w:rPr>
        <w:t xml:space="preserve"> </w:t>
      </w:r>
      <w:hyperlink r:id="rId7" w:history="1">
        <w:r w:rsidRPr="00A81613">
          <w:rPr>
            <w:rStyle w:val="Hyperlink"/>
            <w:b/>
            <w:i/>
          </w:rPr>
          <w:t>consumer@hcq.org.au</w:t>
        </w:r>
      </w:hyperlink>
      <w:r>
        <w:rPr>
          <w:b/>
          <w:i/>
        </w:rPr>
        <w:t xml:space="preserve"> </w:t>
      </w:r>
      <w:r w:rsidRPr="006F45ED">
        <w:rPr>
          <w:b/>
        </w:rPr>
        <w:t>by</w:t>
      </w:r>
      <w:r>
        <w:rPr>
          <w:b/>
        </w:rPr>
        <w:t xml:space="preserve"> 5pm on 7</w:t>
      </w:r>
      <w:r w:rsidRPr="00355E91">
        <w:rPr>
          <w:b/>
          <w:vertAlign w:val="superscript"/>
        </w:rPr>
        <w:t>th</w:t>
      </w:r>
      <w:r>
        <w:rPr>
          <w:b/>
        </w:rPr>
        <w:t xml:space="preserve"> November</w:t>
      </w:r>
      <w:r>
        <w:rPr>
          <w:rFonts w:cs="Arial"/>
          <w:b/>
          <w:color w:val="000000" w:themeColor="text1"/>
        </w:rPr>
        <w:t xml:space="preserve"> </w:t>
      </w:r>
      <w:r w:rsidRPr="00A14268">
        <w:rPr>
          <w:rFonts w:cs="Arial"/>
          <w:b/>
          <w:color w:val="000000" w:themeColor="text1"/>
        </w:rPr>
        <w:t>2019</w:t>
      </w:r>
      <w:r>
        <w:rPr>
          <w:rFonts w:cs="Arial"/>
          <w:b/>
          <w:color w:val="000000" w:themeColor="text1"/>
        </w:rPr>
        <w:t>.</w:t>
      </w:r>
    </w:p>
    <w:p w:rsidR="00355E91" w:rsidRPr="006F45ED" w:rsidRDefault="00355E91" w:rsidP="00355E91">
      <w:r w:rsidRPr="006F45ED">
        <w:t xml:space="preserve">For assistance </w:t>
      </w:r>
      <w:r>
        <w:t xml:space="preserve">completing this application </w:t>
      </w:r>
      <w:r w:rsidRPr="006F45ED">
        <w:t xml:space="preserve">please contact </w:t>
      </w:r>
      <w:r>
        <w:rPr>
          <w:bCs/>
        </w:rPr>
        <w:t>Health Consumers Queensland</w:t>
      </w:r>
      <w:r w:rsidRPr="006F45ED">
        <w:t xml:space="preserve"> via </w:t>
      </w:r>
      <w:hyperlink r:id="rId8" w:history="1">
        <w:r w:rsidRPr="00DD4FEF">
          <w:rPr>
            <w:rStyle w:val="Hyperlink"/>
          </w:rPr>
          <w:t>consumer@hcq.org.au</w:t>
        </w:r>
      </w:hyperlink>
      <w:r>
        <w:t xml:space="preserve"> </w:t>
      </w:r>
      <w:r w:rsidRPr="006F45ED">
        <w:t xml:space="preserve">or by phone on </w:t>
      </w:r>
      <w:r w:rsidRPr="006F45ED">
        <w:rPr>
          <w:bCs/>
        </w:rPr>
        <w:t>07 3012 9090</w:t>
      </w:r>
      <w:r w:rsidRPr="006F45ED">
        <w:t>.</w:t>
      </w:r>
    </w:p>
    <w:p w:rsidR="00D0722F" w:rsidRDefault="00355E91" w:rsidP="00D0722F">
      <w:pPr>
        <w:rPr>
          <w:rStyle w:val="Hyperlink"/>
        </w:rPr>
      </w:pPr>
      <w:r>
        <w:t xml:space="preserve">For queries relating to </w:t>
      </w:r>
      <w:r w:rsidRPr="003F31D4">
        <w:t>this opportunity</w:t>
      </w:r>
      <w:r w:rsidRPr="001D3C7E">
        <w:rPr>
          <w:i/>
        </w:rPr>
        <w:t>,</w:t>
      </w:r>
      <w:r>
        <w:t xml:space="preserve"> please email </w:t>
      </w:r>
      <w:r w:rsidRPr="006F45ED">
        <w:t>Anne Curtis, Engagement Consultant</w:t>
      </w:r>
      <w:r>
        <w:t xml:space="preserve"> – Specific Projects</w:t>
      </w:r>
      <w:r w:rsidRPr="00377844">
        <w:t xml:space="preserve">, Health Consumers Queensland at </w:t>
      </w:r>
      <w:hyperlink r:id="rId9" w:history="1">
        <w:r w:rsidRPr="006F45ED">
          <w:rPr>
            <w:rStyle w:val="Hyperlink"/>
          </w:rPr>
          <w:t>anne.curtis@hcq.org.au</w:t>
        </w:r>
      </w:hyperlink>
    </w:p>
    <w:p w:rsidR="005707BD" w:rsidRDefault="007A67B5" w:rsidP="005707BD">
      <w:pPr>
        <w:pBdr>
          <w:top w:val="single" w:sz="4" w:space="1" w:color="auto"/>
        </w:pBdr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Application Form</w:t>
      </w:r>
    </w:p>
    <w:p w:rsidR="005707BD" w:rsidRDefault="005707BD" w:rsidP="005707BD">
      <w:pPr>
        <w:pBdr>
          <w:top w:val="single" w:sz="4" w:space="1" w:color="auto"/>
        </w:pBdr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Kitchen Table Host for Digital Health Consumer Charter</w:t>
      </w:r>
    </w:p>
    <w:p w:rsidR="008C3230" w:rsidRPr="005707BD" w:rsidRDefault="008C3230" w:rsidP="005707BD">
      <w:pPr>
        <w:pBdr>
          <w:top w:val="single" w:sz="4" w:space="1" w:color="auto"/>
        </w:pBdr>
        <w:rPr>
          <w:b/>
          <w:sz w:val="32"/>
          <w:szCs w:val="24"/>
        </w:rPr>
      </w:pPr>
      <w:r w:rsidRPr="005707BD">
        <w:rPr>
          <w:rFonts w:cstheme="minorHAnsi"/>
          <w:b/>
        </w:rPr>
        <w:t>Full name:</w:t>
      </w:r>
      <w:r w:rsidR="00254B3F">
        <w:rPr>
          <w:rFonts w:cstheme="minorHAnsi"/>
        </w:rPr>
        <w:t xml:space="preserve"> </w:t>
      </w:r>
    </w:p>
    <w:p w:rsidR="008C3230" w:rsidRPr="00567FA9" w:rsidRDefault="008C3230" w:rsidP="008C3230">
      <w:pPr>
        <w:pStyle w:val="StaffH1"/>
        <w:rPr>
          <w:rFonts w:asciiTheme="minorHAnsi" w:hAnsiTheme="minorHAnsi" w:cstheme="minorHAnsi"/>
          <w:color w:val="auto"/>
          <w:sz w:val="22"/>
        </w:rPr>
      </w:pPr>
      <w:r w:rsidRPr="00567FA9">
        <w:rPr>
          <w:rFonts w:asciiTheme="minorHAnsi" w:hAnsiTheme="minorHAnsi" w:cstheme="minorHAnsi"/>
          <w:color w:val="auto"/>
          <w:sz w:val="22"/>
        </w:rPr>
        <w:t>Preferred phone number:</w:t>
      </w:r>
    </w:p>
    <w:p w:rsidR="008C3230" w:rsidRPr="00567FA9" w:rsidRDefault="008C3230" w:rsidP="008C3230">
      <w:pPr>
        <w:pStyle w:val="StaffH1"/>
        <w:rPr>
          <w:rFonts w:asciiTheme="minorHAnsi" w:hAnsiTheme="minorHAnsi" w:cstheme="minorHAnsi"/>
          <w:color w:val="auto"/>
          <w:sz w:val="22"/>
        </w:rPr>
      </w:pPr>
      <w:r w:rsidRPr="00567FA9">
        <w:rPr>
          <w:rFonts w:asciiTheme="minorHAnsi" w:hAnsiTheme="minorHAnsi" w:cstheme="minorHAnsi"/>
          <w:color w:val="auto"/>
          <w:sz w:val="22"/>
        </w:rPr>
        <w:t xml:space="preserve">Email: </w:t>
      </w:r>
    </w:p>
    <w:p w:rsidR="008C3230" w:rsidRPr="00567FA9" w:rsidRDefault="008C3230" w:rsidP="008C3230">
      <w:pPr>
        <w:pStyle w:val="StaffH1"/>
        <w:rPr>
          <w:rFonts w:asciiTheme="minorHAnsi" w:hAnsiTheme="minorHAnsi" w:cstheme="minorHAnsi"/>
          <w:color w:val="auto"/>
          <w:sz w:val="22"/>
        </w:rPr>
      </w:pPr>
      <w:r w:rsidRPr="00567FA9">
        <w:rPr>
          <w:rFonts w:asciiTheme="minorHAnsi" w:hAnsiTheme="minorHAnsi" w:cstheme="minorHAnsi"/>
          <w:color w:val="auto"/>
          <w:sz w:val="22"/>
        </w:rPr>
        <w:t>Postal address:</w:t>
      </w:r>
      <w:r w:rsidR="00254B3F">
        <w:rPr>
          <w:rFonts w:asciiTheme="minorHAnsi" w:hAnsiTheme="minorHAnsi" w:cstheme="minorHAnsi"/>
          <w:color w:val="auto"/>
          <w:sz w:val="22"/>
        </w:rPr>
        <w:t xml:space="preserve"> </w:t>
      </w:r>
    </w:p>
    <w:p w:rsidR="008C3230" w:rsidRPr="00567FA9" w:rsidRDefault="008C3230" w:rsidP="008C3230">
      <w:pPr>
        <w:pStyle w:val="StaffH1"/>
        <w:rPr>
          <w:rFonts w:asciiTheme="minorHAnsi" w:hAnsiTheme="minorHAnsi" w:cstheme="minorHAnsi"/>
          <w:color w:val="auto"/>
          <w:sz w:val="22"/>
        </w:rPr>
      </w:pPr>
      <w:r w:rsidRPr="00567FA9">
        <w:rPr>
          <w:rFonts w:asciiTheme="minorHAnsi" w:hAnsiTheme="minorHAnsi" w:cstheme="minorHAnsi"/>
          <w:color w:val="auto"/>
          <w:sz w:val="22"/>
        </w:rPr>
        <w:t>Postcode:</w:t>
      </w:r>
      <w:r w:rsidR="00254B3F">
        <w:rPr>
          <w:rFonts w:asciiTheme="minorHAnsi" w:hAnsiTheme="minorHAnsi" w:cstheme="minorHAnsi"/>
          <w:color w:val="auto"/>
          <w:sz w:val="22"/>
        </w:rPr>
        <w:t xml:space="preserve"> </w:t>
      </w:r>
    </w:p>
    <w:p w:rsidR="009D66F5" w:rsidRPr="00567FA9" w:rsidRDefault="009D66F5" w:rsidP="009D66F5">
      <w:pPr>
        <w:pStyle w:val="StaffH1"/>
        <w:pBdr>
          <w:top w:val="single" w:sz="4" w:space="1" w:color="A6A6A6" w:themeColor="background1" w:themeShade="A6"/>
        </w:pBdr>
        <w:spacing w:before="240" w:line="72" w:lineRule="auto"/>
        <w:rPr>
          <w:rFonts w:asciiTheme="minorHAnsi" w:hAnsiTheme="minorHAnsi" w:cstheme="minorHAnsi"/>
          <w:b w:val="0"/>
          <w:color w:val="auto"/>
          <w:sz w:val="22"/>
        </w:rPr>
      </w:pPr>
    </w:p>
    <w:p w:rsidR="008C3230" w:rsidRPr="00567FA9" w:rsidRDefault="008C3230" w:rsidP="009D66F5">
      <w:pPr>
        <w:pStyle w:val="StaffH1"/>
        <w:numPr>
          <w:ilvl w:val="0"/>
          <w:numId w:val="1"/>
        </w:numPr>
        <w:pBdr>
          <w:top w:val="single" w:sz="4" w:space="1" w:color="A6A6A6" w:themeColor="background1" w:themeShade="A6"/>
        </w:pBdr>
        <w:spacing w:before="240"/>
        <w:ind w:left="357" w:hanging="357"/>
        <w:rPr>
          <w:rFonts w:asciiTheme="minorHAnsi" w:hAnsiTheme="minorHAnsi" w:cstheme="minorHAnsi"/>
          <w:b w:val="0"/>
          <w:color w:val="auto"/>
          <w:sz w:val="22"/>
        </w:rPr>
      </w:pPr>
      <w:r w:rsidRPr="00567FA9">
        <w:rPr>
          <w:rFonts w:asciiTheme="minorHAnsi" w:hAnsiTheme="minorHAnsi" w:cstheme="minorHAnsi"/>
          <w:color w:val="auto"/>
          <w:sz w:val="22"/>
        </w:rPr>
        <w:t xml:space="preserve">By completing this </w:t>
      </w:r>
      <w:r w:rsidR="00567FA9" w:rsidRPr="00567FA9">
        <w:rPr>
          <w:rFonts w:asciiTheme="minorHAnsi" w:hAnsiTheme="minorHAnsi" w:cstheme="minorHAnsi"/>
          <w:color w:val="auto"/>
          <w:sz w:val="22"/>
        </w:rPr>
        <w:t>application,</w:t>
      </w:r>
      <w:r w:rsidRPr="00567FA9">
        <w:rPr>
          <w:rFonts w:asciiTheme="minorHAnsi" w:hAnsiTheme="minorHAnsi" w:cstheme="minorHAnsi"/>
          <w:color w:val="auto"/>
          <w:sz w:val="22"/>
        </w:rPr>
        <w:t xml:space="preserve"> I consent for my details to be added to the Health Consumers Queensland network database</w:t>
      </w:r>
      <w:r w:rsidRPr="00567FA9">
        <w:rPr>
          <w:rFonts w:asciiTheme="minorHAnsi" w:hAnsiTheme="minorHAnsi" w:cstheme="minorHAnsi"/>
          <w:b w:val="0"/>
          <w:color w:val="auto"/>
          <w:sz w:val="22"/>
        </w:rPr>
        <w:t xml:space="preserve"> YES</w:t>
      </w:r>
      <w:r w:rsidR="00254B3F">
        <w:rPr>
          <w:rFonts w:asciiTheme="minorHAnsi" w:hAnsiTheme="minorHAnsi" w:cstheme="minorHAnsi"/>
          <w:b w:val="0"/>
          <w:color w:val="auto"/>
          <w:sz w:val="22"/>
        </w:rPr>
        <w:t xml:space="preserve"> </w:t>
      </w:r>
      <w:r w:rsidR="005707BD">
        <w:rPr>
          <w:rFonts w:asciiTheme="minorHAnsi" w:hAnsiTheme="minorHAnsi" w:cstheme="minorHAnsi"/>
          <w:b w:val="0"/>
          <w:color w:val="auto"/>
          <w:sz w:val="22"/>
        </w:rPr>
        <w:t>| NO</w:t>
      </w:r>
      <w:r w:rsidR="009D66F5" w:rsidRPr="00567FA9">
        <w:rPr>
          <w:rFonts w:asciiTheme="minorHAnsi" w:hAnsiTheme="minorHAnsi" w:cstheme="minorHAnsi"/>
          <w:b w:val="0"/>
          <w:color w:val="auto"/>
          <w:sz w:val="22"/>
        </w:rPr>
        <w:t xml:space="preserve"> </w:t>
      </w:r>
    </w:p>
    <w:p w:rsidR="008C3230" w:rsidRPr="00567FA9" w:rsidRDefault="008C3230" w:rsidP="005707BD">
      <w:pPr>
        <w:pStyle w:val="StaffH1"/>
        <w:numPr>
          <w:ilvl w:val="0"/>
          <w:numId w:val="1"/>
        </w:numPr>
        <w:rPr>
          <w:rFonts w:asciiTheme="minorHAnsi" w:hAnsiTheme="minorHAnsi" w:cstheme="minorHAnsi"/>
          <w:b w:val="0"/>
          <w:color w:val="auto"/>
          <w:sz w:val="22"/>
        </w:rPr>
      </w:pPr>
      <w:r w:rsidRPr="00567FA9">
        <w:rPr>
          <w:rFonts w:asciiTheme="minorHAnsi" w:hAnsiTheme="minorHAnsi" w:cstheme="minorHAnsi"/>
          <w:color w:val="auto"/>
          <w:sz w:val="22"/>
        </w:rPr>
        <w:t>I would like to receive email updates from Health Consumers Queensland</w:t>
      </w:r>
      <w:r w:rsidRPr="00567FA9">
        <w:rPr>
          <w:rFonts w:asciiTheme="minorHAnsi" w:hAnsiTheme="minorHAnsi" w:cstheme="minorHAnsi"/>
          <w:b w:val="0"/>
          <w:color w:val="auto"/>
          <w:sz w:val="22"/>
        </w:rPr>
        <w:t xml:space="preserve"> </w:t>
      </w:r>
      <w:r w:rsidR="005707BD" w:rsidRPr="00567FA9">
        <w:rPr>
          <w:rFonts w:asciiTheme="minorHAnsi" w:hAnsiTheme="minorHAnsi" w:cstheme="minorHAnsi"/>
          <w:b w:val="0"/>
          <w:color w:val="auto"/>
          <w:sz w:val="22"/>
        </w:rPr>
        <w:t>YES</w:t>
      </w:r>
      <w:r w:rsidR="005707BD">
        <w:rPr>
          <w:rFonts w:asciiTheme="minorHAnsi" w:hAnsiTheme="minorHAnsi" w:cstheme="minorHAnsi"/>
          <w:b w:val="0"/>
          <w:color w:val="auto"/>
          <w:sz w:val="22"/>
        </w:rPr>
        <w:t xml:space="preserve"> | NO</w:t>
      </w:r>
    </w:p>
    <w:p w:rsidR="008C3230" w:rsidRPr="005707BD" w:rsidRDefault="008C3230" w:rsidP="005707BD">
      <w:pPr>
        <w:pStyle w:val="StaffH1"/>
        <w:numPr>
          <w:ilvl w:val="0"/>
          <w:numId w:val="1"/>
        </w:numPr>
        <w:spacing w:before="240"/>
        <w:rPr>
          <w:rFonts w:asciiTheme="minorHAnsi" w:hAnsiTheme="minorHAnsi" w:cstheme="minorHAnsi"/>
          <w:color w:val="auto"/>
          <w:sz w:val="22"/>
        </w:rPr>
        <w:sectPr w:rsidR="008C3230" w:rsidRPr="005707BD" w:rsidSect="007B1118">
          <w:headerReference w:type="default" r:id="rId10"/>
          <w:footerReference w:type="default" r:id="rId11"/>
          <w:pgSz w:w="12240" w:h="15840"/>
          <w:pgMar w:top="1440" w:right="1440" w:bottom="1440" w:left="1440" w:header="11" w:footer="720" w:gutter="0"/>
          <w:cols w:space="720"/>
          <w:docGrid w:linePitch="360"/>
        </w:sectPr>
      </w:pPr>
      <w:r w:rsidRPr="005707BD">
        <w:rPr>
          <w:rFonts w:asciiTheme="minorHAnsi" w:hAnsiTheme="minorHAnsi" w:cstheme="minorHAnsi"/>
          <w:color w:val="auto"/>
          <w:sz w:val="22"/>
        </w:rPr>
        <w:t>Would you like us to retain this application for future vacancies?</w:t>
      </w:r>
      <w:r w:rsidRPr="005707BD">
        <w:rPr>
          <w:rFonts w:asciiTheme="minorHAnsi" w:hAnsiTheme="minorHAnsi" w:cstheme="minorHAnsi"/>
          <w:b w:val="0"/>
          <w:color w:val="auto"/>
          <w:sz w:val="22"/>
        </w:rPr>
        <w:t xml:space="preserve"> </w:t>
      </w:r>
      <w:r w:rsidRPr="005707BD">
        <w:rPr>
          <w:rFonts w:asciiTheme="minorHAnsi" w:hAnsiTheme="minorHAnsi" w:cstheme="minorHAnsi"/>
          <w:b w:val="0"/>
          <w:i/>
          <w:color w:val="auto"/>
          <w:sz w:val="22"/>
        </w:rPr>
        <w:t>(Applications not retained are destroyed once the application process is complete.)</w:t>
      </w:r>
      <w:r w:rsidRPr="005707BD">
        <w:rPr>
          <w:rFonts w:asciiTheme="minorHAnsi" w:hAnsiTheme="minorHAnsi" w:cstheme="minorHAnsi"/>
          <w:b w:val="0"/>
          <w:color w:val="auto"/>
          <w:sz w:val="22"/>
        </w:rPr>
        <w:t xml:space="preserve">    </w:t>
      </w:r>
      <w:r w:rsidR="005707BD" w:rsidRPr="00567FA9">
        <w:rPr>
          <w:rFonts w:asciiTheme="minorHAnsi" w:hAnsiTheme="minorHAnsi" w:cstheme="minorHAnsi"/>
          <w:b w:val="0"/>
          <w:color w:val="auto"/>
          <w:sz w:val="22"/>
        </w:rPr>
        <w:t>YES</w:t>
      </w:r>
      <w:r w:rsidR="005707BD">
        <w:rPr>
          <w:rFonts w:asciiTheme="minorHAnsi" w:hAnsiTheme="minorHAnsi" w:cstheme="minorHAnsi"/>
          <w:b w:val="0"/>
          <w:color w:val="auto"/>
          <w:sz w:val="22"/>
        </w:rPr>
        <w:t xml:space="preserve"> | NO</w:t>
      </w:r>
    </w:p>
    <w:p w:rsidR="009D66F5" w:rsidRPr="00567FA9" w:rsidRDefault="009D66F5" w:rsidP="009D66F5">
      <w:pPr>
        <w:pStyle w:val="StaffH1"/>
        <w:pBdr>
          <w:top w:val="single" w:sz="4" w:space="1" w:color="808080" w:themeColor="background1" w:themeShade="80"/>
        </w:pBdr>
        <w:spacing w:before="240" w:line="72" w:lineRule="auto"/>
        <w:rPr>
          <w:rFonts w:asciiTheme="minorHAnsi" w:hAnsiTheme="minorHAnsi" w:cstheme="minorHAnsi"/>
          <w:color w:val="auto"/>
          <w:sz w:val="22"/>
        </w:rPr>
      </w:pPr>
    </w:p>
    <w:p w:rsidR="005707BD" w:rsidRDefault="005707BD">
      <w:pPr>
        <w:rPr>
          <w:rFonts w:cstheme="minorHAnsi"/>
          <w:b/>
          <w:lang w:val="en-AU"/>
        </w:rPr>
      </w:pPr>
      <w:r>
        <w:rPr>
          <w:rFonts w:cstheme="minorHAnsi"/>
        </w:rPr>
        <w:br w:type="page"/>
      </w:r>
    </w:p>
    <w:p w:rsidR="008C3230" w:rsidRPr="00567FA9" w:rsidRDefault="008C3230" w:rsidP="009D66F5">
      <w:pPr>
        <w:pStyle w:val="StaffH1"/>
        <w:pBdr>
          <w:top w:val="single" w:sz="4" w:space="1" w:color="808080" w:themeColor="background1" w:themeShade="80"/>
        </w:pBdr>
        <w:spacing w:before="240"/>
        <w:rPr>
          <w:rFonts w:asciiTheme="minorHAnsi" w:hAnsiTheme="minorHAnsi" w:cstheme="minorHAnsi"/>
          <w:color w:val="auto"/>
          <w:sz w:val="22"/>
        </w:rPr>
      </w:pPr>
      <w:r w:rsidRPr="00567FA9">
        <w:rPr>
          <w:rFonts w:asciiTheme="minorHAnsi" w:hAnsiTheme="minorHAnsi" w:cstheme="minorHAnsi"/>
          <w:color w:val="auto"/>
          <w:sz w:val="22"/>
        </w:rPr>
        <w:lastRenderedPageBreak/>
        <w:t>Please highlight any group you identify as being a part of:</w:t>
      </w:r>
    </w:p>
    <w:p w:rsidR="008C3230" w:rsidRPr="00567FA9" w:rsidRDefault="008C3230" w:rsidP="008C3230">
      <w:pPr>
        <w:pStyle w:val="StaffH1"/>
        <w:numPr>
          <w:ilvl w:val="0"/>
          <w:numId w:val="1"/>
        </w:numPr>
        <w:spacing w:before="0" w:after="80"/>
        <w:ind w:left="357" w:hanging="357"/>
        <w:rPr>
          <w:rFonts w:asciiTheme="minorHAnsi" w:hAnsiTheme="minorHAnsi" w:cstheme="minorHAnsi"/>
          <w:b w:val="0"/>
          <w:color w:val="auto"/>
          <w:sz w:val="22"/>
        </w:rPr>
        <w:sectPr w:rsidR="008C3230" w:rsidRPr="00567FA9" w:rsidSect="008C323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C3230" w:rsidRPr="00567FA9" w:rsidRDefault="008C3230" w:rsidP="008C3230">
      <w:pPr>
        <w:pStyle w:val="StaffH1"/>
        <w:numPr>
          <w:ilvl w:val="0"/>
          <w:numId w:val="1"/>
        </w:numPr>
        <w:spacing w:before="0" w:after="80"/>
        <w:ind w:left="357" w:hanging="357"/>
        <w:rPr>
          <w:rFonts w:asciiTheme="minorHAnsi" w:hAnsiTheme="minorHAnsi" w:cstheme="minorHAnsi"/>
          <w:b w:val="0"/>
          <w:color w:val="auto"/>
          <w:sz w:val="22"/>
        </w:rPr>
      </w:pPr>
      <w:r w:rsidRPr="00567FA9">
        <w:rPr>
          <w:rFonts w:asciiTheme="minorHAnsi" w:hAnsiTheme="minorHAnsi" w:cstheme="minorHAnsi"/>
          <w:b w:val="0"/>
          <w:color w:val="auto"/>
          <w:sz w:val="22"/>
        </w:rPr>
        <w:t>Living with a disability/chronic condition</w:t>
      </w:r>
    </w:p>
    <w:p w:rsidR="008C3230" w:rsidRPr="00567FA9" w:rsidRDefault="008C3230" w:rsidP="008C3230">
      <w:pPr>
        <w:pStyle w:val="StaffH1"/>
        <w:numPr>
          <w:ilvl w:val="0"/>
          <w:numId w:val="1"/>
        </w:numPr>
        <w:spacing w:before="0" w:after="80"/>
        <w:ind w:left="357" w:hanging="357"/>
        <w:rPr>
          <w:rFonts w:asciiTheme="minorHAnsi" w:hAnsiTheme="minorHAnsi" w:cstheme="minorHAnsi"/>
          <w:b w:val="0"/>
          <w:color w:val="auto"/>
          <w:sz w:val="22"/>
        </w:rPr>
      </w:pPr>
      <w:r w:rsidRPr="00567FA9">
        <w:rPr>
          <w:rFonts w:asciiTheme="minorHAnsi" w:hAnsiTheme="minorHAnsi" w:cstheme="minorHAnsi"/>
          <w:b w:val="0"/>
          <w:color w:val="auto"/>
          <w:sz w:val="22"/>
        </w:rPr>
        <w:t>Caring for someone with a disability</w:t>
      </w:r>
    </w:p>
    <w:p w:rsidR="008C3230" w:rsidRPr="00567FA9" w:rsidRDefault="008C3230" w:rsidP="008C3230">
      <w:pPr>
        <w:pStyle w:val="StaffH1"/>
        <w:numPr>
          <w:ilvl w:val="0"/>
          <w:numId w:val="1"/>
        </w:numPr>
        <w:spacing w:before="0" w:after="80"/>
        <w:ind w:left="357" w:hanging="357"/>
        <w:rPr>
          <w:rFonts w:asciiTheme="minorHAnsi" w:hAnsiTheme="minorHAnsi" w:cstheme="minorHAnsi"/>
          <w:b w:val="0"/>
          <w:color w:val="auto"/>
          <w:sz w:val="22"/>
        </w:rPr>
      </w:pPr>
      <w:r w:rsidRPr="00567FA9">
        <w:rPr>
          <w:rFonts w:asciiTheme="minorHAnsi" w:hAnsiTheme="minorHAnsi" w:cstheme="minorHAnsi"/>
          <w:b w:val="0"/>
          <w:color w:val="auto"/>
          <w:sz w:val="22"/>
        </w:rPr>
        <w:t>Physically isolated or transport disadvantaged</w:t>
      </w:r>
    </w:p>
    <w:p w:rsidR="008C3230" w:rsidRPr="005707BD" w:rsidRDefault="008C3230" w:rsidP="008C3230">
      <w:pPr>
        <w:pStyle w:val="StaffH1"/>
        <w:numPr>
          <w:ilvl w:val="0"/>
          <w:numId w:val="1"/>
        </w:numPr>
        <w:spacing w:before="0" w:after="80"/>
        <w:ind w:left="357" w:hanging="357"/>
        <w:rPr>
          <w:rFonts w:asciiTheme="minorHAnsi" w:hAnsiTheme="minorHAnsi" w:cstheme="minorHAnsi"/>
          <w:b w:val="0"/>
          <w:color w:val="auto"/>
          <w:sz w:val="22"/>
        </w:rPr>
      </w:pPr>
      <w:r w:rsidRPr="005707BD">
        <w:rPr>
          <w:rFonts w:asciiTheme="minorHAnsi" w:hAnsiTheme="minorHAnsi" w:cstheme="minorHAnsi"/>
          <w:b w:val="0"/>
          <w:color w:val="auto"/>
          <w:sz w:val="22"/>
        </w:rPr>
        <w:t>Culturally or linguistically diverse</w:t>
      </w:r>
    </w:p>
    <w:p w:rsidR="008C3230" w:rsidRPr="005707BD" w:rsidRDefault="008C3230" w:rsidP="008C3230">
      <w:pPr>
        <w:pStyle w:val="StaffH1"/>
        <w:numPr>
          <w:ilvl w:val="0"/>
          <w:numId w:val="1"/>
        </w:numPr>
        <w:spacing w:before="0" w:after="80"/>
        <w:ind w:left="357" w:hanging="357"/>
        <w:rPr>
          <w:rFonts w:asciiTheme="minorHAnsi" w:hAnsiTheme="minorHAnsi" w:cstheme="minorHAnsi"/>
          <w:b w:val="0"/>
          <w:color w:val="auto"/>
          <w:sz w:val="22"/>
        </w:rPr>
      </w:pPr>
      <w:r w:rsidRPr="005707BD">
        <w:rPr>
          <w:rFonts w:asciiTheme="minorHAnsi" w:hAnsiTheme="minorHAnsi" w:cstheme="minorHAnsi"/>
          <w:b w:val="0"/>
          <w:color w:val="auto"/>
          <w:sz w:val="22"/>
        </w:rPr>
        <w:t>From a non-English speaking background</w:t>
      </w:r>
    </w:p>
    <w:p w:rsidR="008C3230" w:rsidRPr="00567FA9" w:rsidRDefault="008C3230" w:rsidP="009D66F5">
      <w:pPr>
        <w:pStyle w:val="StaffH1"/>
        <w:spacing w:before="0" w:after="80" w:line="72" w:lineRule="auto"/>
        <w:rPr>
          <w:rFonts w:asciiTheme="minorHAnsi" w:hAnsiTheme="minorHAnsi" w:cstheme="minorHAnsi"/>
          <w:b w:val="0"/>
          <w:color w:val="auto"/>
          <w:sz w:val="22"/>
        </w:rPr>
      </w:pPr>
    </w:p>
    <w:p w:rsidR="008C3230" w:rsidRPr="00567FA9" w:rsidRDefault="008C3230" w:rsidP="009D66F5">
      <w:pPr>
        <w:pStyle w:val="StaffH1"/>
        <w:pBdr>
          <w:top w:val="single" w:sz="4" w:space="1" w:color="808080" w:themeColor="background1" w:themeShade="80"/>
        </w:pBdr>
        <w:spacing w:before="0" w:after="80" w:line="72" w:lineRule="auto"/>
        <w:rPr>
          <w:rFonts w:asciiTheme="minorHAnsi" w:hAnsiTheme="minorHAnsi" w:cstheme="minorHAnsi"/>
          <w:b w:val="0"/>
          <w:color w:val="auto"/>
          <w:sz w:val="22"/>
        </w:rPr>
      </w:pPr>
    </w:p>
    <w:p w:rsidR="009D66F5" w:rsidRPr="00567FA9" w:rsidRDefault="008C3230" w:rsidP="00341D41">
      <w:pPr>
        <w:pStyle w:val="StaffH1"/>
        <w:spacing w:before="0" w:after="240"/>
        <w:rPr>
          <w:rFonts w:asciiTheme="minorHAnsi" w:hAnsiTheme="minorHAnsi" w:cstheme="minorHAnsi"/>
          <w:b w:val="0"/>
          <w:color w:val="auto"/>
          <w:sz w:val="22"/>
        </w:rPr>
      </w:pPr>
      <w:r w:rsidRPr="00567FA9">
        <w:rPr>
          <w:rFonts w:asciiTheme="minorHAnsi" w:hAnsiTheme="minorHAnsi" w:cstheme="minorHAnsi"/>
          <w:color w:val="auto"/>
          <w:sz w:val="22"/>
        </w:rPr>
        <w:t>Do you identify as:</w:t>
      </w:r>
      <w:r w:rsidRPr="00567FA9">
        <w:rPr>
          <w:rFonts w:asciiTheme="minorHAnsi" w:hAnsiTheme="minorHAnsi" w:cstheme="minorHAnsi"/>
          <w:b w:val="0"/>
          <w:color w:val="auto"/>
          <w:sz w:val="22"/>
        </w:rPr>
        <w:t xml:space="preserve"> Aboriginal </w:t>
      </w:r>
      <w:r w:rsidRPr="00567FA9">
        <w:rPr>
          <w:rFonts w:asciiTheme="minorHAnsi" w:hAnsiTheme="minorHAnsi" w:cstheme="minorHAnsi"/>
          <w:b w:val="0"/>
          <w:color w:val="A6A6A6" w:themeColor="background1" w:themeShade="A6"/>
          <w:sz w:val="22"/>
        </w:rPr>
        <w:t>|</w:t>
      </w:r>
      <w:r w:rsidRPr="00567FA9">
        <w:rPr>
          <w:rFonts w:asciiTheme="minorHAnsi" w:hAnsiTheme="minorHAnsi" w:cstheme="minorHAnsi"/>
          <w:b w:val="0"/>
          <w:color w:val="auto"/>
          <w:sz w:val="22"/>
        </w:rPr>
        <w:t xml:space="preserve"> Torres Strait Islander </w:t>
      </w:r>
      <w:r w:rsidRPr="00567FA9">
        <w:rPr>
          <w:rFonts w:asciiTheme="minorHAnsi" w:hAnsiTheme="minorHAnsi" w:cstheme="minorHAnsi"/>
          <w:b w:val="0"/>
          <w:color w:val="A6A6A6" w:themeColor="background1" w:themeShade="A6"/>
          <w:sz w:val="22"/>
        </w:rPr>
        <w:t>|</w:t>
      </w:r>
      <w:r w:rsidRPr="00567FA9">
        <w:rPr>
          <w:rFonts w:asciiTheme="minorHAnsi" w:hAnsiTheme="minorHAnsi" w:cstheme="minorHAnsi"/>
          <w:b w:val="0"/>
          <w:color w:val="auto"/>
          <w:sz w:val="22"/>
        </w:rPr>
        <w:t xml:space="preserve"> Both </w:t>
      </w:r>
      <w:r w:rsidRPr="00567FA9">
        <w:rPr>
          <w:rFonts w:asciiTheme="minorHAnsi" w:hAnsiTheme="minorHAnsi" w:cstheme="minorHAnsi"/>
          <w:b w:val="0"/>
          <w:color w:val="A6A6A6" w:themeColor="background1" w:themeShade="A6"/>
          <w:sz w:val="22"/>
        </w:rPr>
        <w:t>|</w:t>
      </w:r>
      <w:r w:rsidRPr="00567FA9">
        <w:rPr>
          <w:rFonts w:asciiTheme="minorHAnsi" w:hAnsiTheme="minorHAnsi" w:cstheme="minorHAnsi"/>
          <w:b w:val="0"/>
          <w:color w:val="auto"/>
          <w:sz w:val="22"/>
        </w:rPr>
        <w:t xml:space="preserve"> Prefer not to state</w:t>
      </w:r>
      <w:r w:rsidR="00254B3F">
        <w:rPr>
          <w:rFonts w:asciiTheme="minorHAnsi" w:hAnsiTheme="minorHAnsi" w:cstheme="minorHAnsi"/>
          <w:b w:val="0"/>
          <w:color w:val="auto"/>
          <w:sz w:val="22"/>
        </w:rPr>
        <w:t xml:space="preserve">    </w:t>
      </w:r>
    </w:p>
    <w:p w:rsidR="009D66F5" w:rsidRPr="00567FA9" w:rsidRDefault="009D66F5" w:rsidP="008C3230">
      <w:pPr>
        <w:pStyle w:val="StaffH1"/>
        <w:spacing w:before="0" w:after="80"/>
        <w:rPr>
          <w:rFonts w:asciiTheme="minorHAnsi" w:hAnsiTheme="minorHAnsi" w:cstheme="minorHAnsi"/>
          <w:b w:val="0"/>
          <w:color w:val="auto"/>
          <w:sz w:val="22"/>
        </w:rPr>
      </w:pPr>
      <w:r w:rsidRPr="00567FA9">
        <w:rPr>
          <w:rFonts w:asciiTheme="minorHAnsi" w:hAnsiTheme="minorHAnsi" w:cstheme="minorHAnsi"/>
          <w:color w:val="auto"/>
          <w:sz w:val="22"/>
        </w:rPr>
        <w:t>Are you a:</w:t>
      </w:r>
      <w:r w:rsidR="00525CBB" w:rsidRPr="00567FA9">
        <w:rPr>
          <w:rFonts w:asciiTheme="minorHAnsi" w:hAnsiTheme="minorHAnsi" w:cstheme="minorHAnsi"/>
          <w:b w:val="0"/>
          <w:color w:val="auto"/>
          <w:sz w:val="22"/>
        </w:rPr>
        <w:t xml:space="preserve"> Consumer</w:t>
      </w:r>
      <w:r w:rsidR="00254B3F" w:rsidRPr="00B16AF5">
        <w:rPr>
          <w:rFonts w:asciiTheme="minorHAnsi" w:hAnsiTheme="minorHAnsi" w:cstheme="minorHAnsi"/>
          <w:b w:val="0"/>
          <w:color w:val="auto"/>
          <w:sz w:val="22"/>
        </w:rPr>
        <w:t xml:space="preserve"> </w:t>
      </w:r>
      <w:r w:rsidR="00B16AF5" w:rsidRPr="00B16AF5">
        <w:rPr>
          <w:rFonts w:asciiTheme="minorHAnsi" w:hAnsiTheme="minorHAnsi" w:cstheme="minorHAnsi"/>
          <w:b w:val="0"/>
          <w:color w:val="auto"/>
          <w:sz w:val="22"/>
        </w:rPr>
        <w:t>| Carer | Staff member of a health organisation</w:t>
      </w:r>
    </w:p>
    <w:p w:rsidR="009D66F5" w:rsidRPr="00567FA9" w:rsidRDefault="009D66F5" w:rsidP="009D66F5">
      <w:pPr>
        <w:pStyle w:val="StaffH1"/>
        <w:pBdr>
          <w:top w:val="single" w:sz="4" w:space="1" w:color="808080" w:themeColor="background1" w:themeShade="80"/>
        </w:pBdr>
        <w:spacing w:before="0" w:after="80" w:line="72" w:lineRule="auto"/>
        <w:rPr>
          <w:rFonts w:asciiTheme="minorHAnsi" w:hAnsiTheme="minorHAnsi" w:cstheme="minorHAnsi"/>
          <w:b w:val="0"/>
          <w:color w:val="auto"/>
          <w:sz w:val="22"/>
        </w:rPr>
      </w:pPr>
    </w:p>
    <w:p w:rsidR="009D66F5" w:rsidRPr="00567FA9" w:rsidRDefault="009D66F5" w:rsidP="008C3230">
      <w:pPr>
        <w:pStyle w:val="StaffH1"/>
        <w:spacing w:before="0" w:after="80"/>
        <w:rPr>
          <w:rFonts w:asciiTheme="minorHAnsi" w:hAnsiTheme="minorHAnsi" w:cstheme="minorHAnsi"/>
          <w:b w:val="0"/>
          <w:bCs/>
          <w:color w:val="auto"/>
          <w:spacing w:val="1"/>
          <w:sz w:val="22"/>
        </w:rPr>
      </w:pPr>
      <w:r w:rsidRPr="00567FA9">
        <w:rPr>
          <w:rFonts w:asciiTheme="minorHAnsi" w:hAnsiTheme="minorHAnsi" w:cstheme="minorHAnsi"/>
          <w:bCs/>
          <w:color w:val="auto"/>
          <w:spacing w:val="1"/>
          <w:sz w:val="22"/>
        </w:rPr>
        <w:t>Ag</w:t>
      </w:r>
      <w:r w:rsidRPr="00567FA9">
        <w:rPr>
          <w:rFonts w:asciiTheme="minorHAnsi" w:hAnsiTheme="minorHAnsi" w:cstheme="minorHAnsi"/>
          <w:bCs/>
          <w:color w:val="auto"/>
          <w:sz w:val="22"/>
        </w:rPr>
        <w:t>e</w:t>
      </w:r>
      <w:r w:rsidRPr="00567FA9">
        <w:rPr>
          <w:rFonts w:asciiTheme="minorHAnsi" w:hAnsiTheme="minorHAnsi" w:cstheme="minorHAnsi"/>
          <w:bCs/>
          <w:color w:val="auto"/>
          <w:spacing w:val="-3"/>
          <w:sz w:val="22"/>
        </w:rPr>
        <w:t xml:space="preserve"> </w:t>
      </w:r>
      <w:r w:rsidRPr="00567FA9">
        <w:rPr>
          <w:rFonts w:asciiTheme="minorHAnsi" w:hAnsiTheme="minorHAnsi" w:cstheme="minorHAnsi"/>
          <w:bCs/>
          <w:color w:val="auto"/>
          <w:spacing w:val="1"/>
          <w:sz w:val="22"/>
        </w:rPr>
        <w:t>r</w:t>
      </w:r>
      <w:r w:rsidRPr="00567FA9">
        <w:rPr>
          <w:rFonts w:asciiTheme="minorHAnsi" w:hAnsiTheme="minorHAnsi" w:cstheme="minorHAnsi"/>
          <w:bCs/>
          <w:color w:val="auto"/>
          <w:spacing w:val="-1"/>
          <w:sz w:val="22"/>
        </w:rPr>
        <w:t>an</w:t>
      </w:r>
      <w:r w:rsidRPr="00567FA9">
        <w:rPr>
          <w:rFonts w:asciiTheme="minorHAnsi" w:hAnsiTheme="minorHAnsi" w:cstheme="minorHAnsi"/>
          <w:bCs/>
          <w:color w:val="auto"/>
          <w:spacing w:val="1"/>
          <w:sz w:val="22"/>
        </w:rPr>
        <w:t>g</w:t>
      </w:r>
      <w:r w:rsidRPr="00567FA9">
        <w:rPr>
          <w:rFonts w:asciiTheme="minorHAnsi" w:hAnsiTheme="minorHAnsi" w:cstheme="minorHAnsi"/>
          <w:bCs/>
          <w:color w:val="auto"/>
          <w:sz w:val="22"/>
        </w:rPr>
        <w:t>e:</w:t>
      </w:r>
      <w:r w:rsidRPr="00567FA9">
        <w:rPr>
          <w:rFonts w:asciiTheme="minorHAnsi" w:hAnsiTheme="minorHAnsi" w:cstheme="minorHAnsi"/>
          <w:b w:val="0"/>
          <w:bCs/>
          <w:color w:val="auto"/>
          <w:sz w:val="22"/>
        </w:rPr>
        <w:t xml:space="preserve">         </w:t>
      </w:r>
      <w:r w:rsidRPr="00567FA9">
        <w:rPr>
          <w:rFonts w:asciiTheme="minorHAnsi" w:hAnsiTheme="minorHAnsi" w:cstheme="minorHAnsi"/>
          <w:b w:val="0"/>
          <w:bCs/>
          <w:color w:val="auto"/>
          <w:spacing w:val="1"/>
          <w:sz w:val="22"/>
        </w:rPr>
        <w:t>16</w:t>
      </w:r>
      <w:r w:rsidRPr="00567FA9">
        <w:rPr>
          <w:rFonts w:asciiTheme="minorHAnsi" w:hAnsiTheme="minorHAnsi" w:cstheme="minorHAnsi"/>
          <w:b w:val="0"/>
          <w:bCs/>
          <w:color w:val="auto"/>
          <w:spacing w:val="-3"/>
          <w:sz w:val="22"/>
        </w:rPr>
        <w:t>-</w:t>
      </w:r>
      <w:r w:rsidRPr="00567FA9">
        <w:rPr>
          <w:rFonts w:asciiTheme="minorHAnsi" w:hAnsiTheme="minorHAnsi" w:cstheme="minorHAnsi"/>
          <w:b w:val="0"/>
          <w:bCs/>
          <w:color w:val="auto"/>
          <w:spacing w:val="1"/>
          <w:sz w:val="22"/>
        </w:rPr>
        <w:t>2</w:t>
      </w:r>
      <w:r w:rsidRPr="00567FA9">
        <w:rPr>
          <w:rFonts w:asciiTheme="minorHAnsi" w:hAnsiTheme="minorHAnsi" w:cstheme="minorHAnsi"/>
          <w:b w:val="0"/>
          <w:bCs/>
          <w:color w:val="auto"/>
          <w:sz w:val="22"/>
        </w:rPr>
        <w:t>4</w:t>
      </w:r>
      <w:r w:rsidRPr="00567FA9">
        <w:rPr>
          <w:rFonts w:asciiTheme="minorHAnsi" w:hAnsiTheme="minorHAnsi" w:cstheme="minorHAnsi"/>
          <w:b w:val="0"/>
          <w:bCs/>
          <w:color w:val="auto"/>
          <w:spacing w:val="-1"/>
          <w:sz w:val="22"/>
        </w:rPr>
        <w:t xml:space="preserve">     </w:t>
      </w:r>
      <w:r w:rsidRPr="00567FA9">
        <w:rPr>
          <w:rFonts w:asciiTheme="minorHAnsi" w:hAnsiTheme="minorHAnsi" w:cstheme="minorHAnsi"/>
          <w:b w:val="0"/>
          <w:bCs/>
          <w:color w:val="auto"/>
          <w:spacing w:val="1"/>
          <w:sz w:val="22"/>
        </w:rPr>
        <w:t>25</w:t>
      </w:r>
      <w:r w:rsidRPr="00567FA9">
        <w:rPr>
          <w:rFonts w:asciiTheme="minorHAnsi" w:hAnsiTheme="minorHAnsi" w:cstheme="minorHAnsi"/>
          <w:b w:val="0"/>
          <w:bCs/>
          <w:color w:val="auto"/>
          <w:spacing w:val="-3"/>
          <w:sz w:val="22"/>
        </w:rPr>
        <w:t>-29</w:t>
      </w:r>
      <w:r w:rsidRPr="00567FA9">
        <w:rPr>
          <w:rFonts w:asciiTheme="minorHAnsi" w:hAnsiTheme="minorHAnsi" w:cstheme="minorHAnsi"/>
          <w:b w:val="0"/>
          <w:bCs/>
          <w:color w:val="auto"/>
          <w:spacing w:val="-1"/>
          <w:sz w:val="22"/>
        </w:rPr>
        <w:t xml:space="preserve">     </w:t>
      </w:r>
      <w:r w:rsidRPr="00567FA9">
        <w:rPr>
          <w:rFonts w:asciiTheme="minorHAnsi" w:hAnsiTheme="minorHAnsi" w:cstheme="minorHAnsi"/>
          <w:b w:val="0"/>
          <w:bCs/>
          <w:color w:val="auto"/>
          <w:spacing w:val="1"/>
          <w:sz w:val="22"/>
        </w:rPr>
        <w:t>30-39</w:t>
      </w:r>
      <w:r w:rsidRPr="00567FA9">
        <w:rPr>
          <w:rFonts w:asciiTheme="minorHAnsi" w:hAnsiTheme="minorHAnsi" w:cstheme="minorHAnsi"/>
          <w:b w:val="0"/>
          <w:bCs/>
          <w:color w:val="auto"/>
          <w:spacing w:val="-1"/>
          <w:sz w:val="22"/>
        </w:rPr>
        <w:t xml:space="preserve">     </w:t>
      </w:r>
      <w:r w:rsidRPr="00567FA9">
        <w:rPr>
          <w:rFonts w:asciiTheme="minorHAnsi" w:hAnsiTheme="minorHAnsi" w:cstheme="minorHAnsi"/>
          <w:b w:val="0"/>
          <w:bCs/>
          <w:color w:val="auto"/>
          <w:spacing w:val="1"/>
          <w:sz w:val="22"/>
        </w:rPr>
        <w:t>40-49</w:t>
      </w:r>
      <w:r w:rsidRPr="00567FA9">
        <w:rPr>
          <w:rFonts w:asciiTheme="minorHAnsi" w:hAnsiTheme="minorHAnsi" w:cstheme="minorHAnsi"/>
          <w:b w:val="0"/>
          <w:bCs/>
          <w:color w:val="auto"/>
          <w:spacing w:val="-1"/>
          <w:sz w:val="22"/>
        </w:rPr>
        <w:t xml:space="preserve">     </w:t>
      </w:r>
      <w:r w:rsidRPr="00567FA9">
        <w:rPr>
          <w:rFonts w:asciiTheme="minorHAnsi" w:hAnsiTheme="minorHAnsi" w:cstheme="minorHAnsi"/>
          <w:b w:val="0"/>
          <w:bCs/>
          <w:color w:val="auto"/>
          <w:spacing w:val="1"/>
          <w:sz w:val="22"/>
        </w:rPr>
        <w:t>50-59</w:t>
      </w:r>
      <w:r w:rsidRPr="00567FA9">
        <w:rPr>
          <w:rFonts w:asciiTheme="minorHAnsi" w:hAnsiTheme="minorHAnsi" w:cstheme="minorHAnsi"/>
          <w:b w:val="0"/>
          <w:bCs/>
          <w:color w:val="auto"/>
          <w:spacing w:val="-1"/>
          <w:sz w:val="22"/>
        </w:rPr>
        <w:t xml:space="preserve">      </w:t>
      </w:r>
      <w:r w:rsidRPr="00567FA9">
        <w:rPr>
          <w:rFonts w:asciiTheme="minorHAnsi" w:hAnsiTheme="minorHAnsi" w:cstheme="minorHAnsi"/>
          <w:b w:val="0"/>
          <w:bCs/>
          <w:color w:val="auto"/>
          <w:spacing w:val="1"/>
          <w:sz w:val="22"/>
        </w:rPr>
        <w:t>60-</w:t>
      </w:r>
      <w:r w:rsidRPr="005707BD">
        <w:rPr>
          <w:rFonts w:asciiTheme="minorHAnsi" w:hAnsiTheme="minorHAnsi" w:cstheme="minorHAnsi"/>
          <w:b w:val="0"/>
          <w:bCs/>
          <w:color w:val="auto"/>
          <w:spacing w:val="1"/>
          <w:sz w:val="22"/>
        </w:rPr>
        <w:t>69     70+</w:t>
      </w:r>
    </w:p>
    <w:p w:rsidR="009D66F5" w:rsidRPr="00567FA9" w:rsidRDefault="009D66F5" w:rsidP="009D66F5">
      <w:pPr>
        <w:pStyle w:val="StaffH1"/>
        <w:pBdr>
          <w:top w:val="single" w:sz="4" w:space="1" w:color="808080" w:themeColor="background1" w:themeShade="80"/>
        </w:pBdr>
        <w:spacing w:before="0" w:after="80" w:line="72" w:lineRule="auto"/>
        <w:rPr>
          <w:rFonts w:asciiTheme="minorHAnsi" w:hAnsiTheme="minorHAnsi" w:cstheme="minorHAnsi"/>
          <w:b w:val="0"/>
          <w:bCs/>
          <w:color w:val="auto"/>
          <w:spacing w:val="1"/>
          <w:sz w:val="22"/>
        </w:rPr>
      </w:pPr>
    </w:p>
    <w:p w:rsidR="009D66F5" w:rsidRPr="00567FA9" w:rsidRDefault="009D66F5" w:rsidP="009D66F5">
      <w:pPr>
        <w:pStyle w:val="StaffH1"/>
        <w:rPr>
          <w:rFonts w:asciiTheme="minorHAnsi" w:hAnsiTheme="minorHAnsi" w:cstheme="minorHAnsi"/>
          <w:b w:val="0"/>
          <w:i/>
          <w:color w:val="auto"/>
          <w:sz w:val="22"/>
        </w:rPr>
      </w:pPr>
      <w:r w:rsidRPr="00567FA9">
        <w:rPr>
          <w:rFonts w:asciiTheme="minorHAnsi" w:hAnsiTheme="minorHAnsi" w:cstheme="minorHAnsi"/>
          <w:color w:val="auto"/>
          <w:sz w:val="22"/>
        </w:rPr>
        <w:t>Please describe any support you need to take part in this activity</w:t>
      </w:r>
      <w:r w:rsidR="007B1118" w:rsidRPr="00567FA9">
        <w:rPr>
          <w:rFonts w:asciiTheme="minorHAnsi" w:hAnsiTheme="minorHAnsi" w:cstheme="minorHAnsi"/>
          <w:color w:val="auto"/>
          <w:sz w:val="22"/>
        </w:rPr>
        <w:t xml:space="preserve"> </w:t>
      </w:r>
      <w:r w:rsidR="007B1118" w:rsidRPr="00567FA9">
        <w:rPr>
          <w:rFonts w:asciiTheme="minorHAnsi" w:hAnsiTheme="minorHAnsi" w:cstheme="minorHAnsi"/>
          <w:b w:val="0"/>
          <w:i/>
          <w:color w:val="auto"/>
          <w:sz w:val="22"/>
        </w:rPr>
        <w:t>(examples include support person, hearing loop, dietary requirements)</w:t>
      </w:r>
    </w:p>
    <w:p w:rsidR="007B1118" w:rsidRPr="00567FA9" w:rsidRDefault="007B1118" w:rsidP="009D66F5">
      <w:pPr>
        <w:pStyle w:val="StaffH1"/>
        <w:rPr>
          <w:rFonts w:asciiTheme="minorHAnsi" w:hAnsiTheme="minorHAnsi" w:cstheme="minorHAnsi"/>
          <w:b w:val="0"/>
          <w:i/>
          <w:color w:val="auto"/>
          <w:sz w:val="22"/>
        </w:rPr>
      </w:pPr>
    </w:p>
    <w:p w:rsidR="007B1118" w:rsidRDefault="007B1118" w:rsidP="009D66F5">
      <w:pPr>
        <w:pStyle w:val="StaffH1"/>
        <w:rPr>
          <w:rFonts w:asciiTheme="minorHAnsi" w:hAnsiTheme="minorHAnsi" w:cstheme="minorHAnsi"/>
          <w:b w:val="0"/>
          <w:i/>
          <w:color w:val="auto"/>
          <w:sz w:val="20"/>
          <w:szCs w:val="20"/>
        </w:rPr>
      </w:pPr>
    </w:p>
    <w:p w:rsidR="007B1118" w:rsidRPr="00567FA9" w:rsidRDefault="00553171" w:rsidP="009D66F5">
      <w:pPr>
        <w:pStyle w:val="StaffH1"/>
        <w:rPr>
          <w:rFonts w:asciiTheme="minorHAnsi" w:hAnsiTheme="minorHAnsi" w:cstheme="minorHAnsi"/>
          <w:i/>
          <w:sz w:val="22"/>
        </w:rPr>
      </w:pPr>
      <w:r w:rsidRPr="00567FA9">
        <w:rPr>
          <w:rFonts w:asciiTheme="minorHAnsi" w:hAnsiTheme="minorHAnsi" w:cstheme="minorHAnsi"/>
          <w:i/>
          <w:sz w:val="22"/>
        </w:rPr>
        <w:t>Your responses to the following questions only need to be a brief sentence or two</w:t>
      </w:r>
    </w:p>
    <w:p w:rsidR="00553171" w:rsidRPr="00254B3F" w:rsidRDefault="0075352C" w:rsidP="00355E91">
      <w:pPr>
        <w:pStyle w:val="StaffH1"/>
        <w:numPr>
          <w:ilvl w:val="0"/>
          <w:numId w:val="1"/>
        </w:numPr>
        <w:rPr>
          <w:rFonts w:asciiTheme="minorHAnsi" w:hAnsiTheme="minorHAnsi" w:cstheme="minorHAnsi"/>
          <w:b w:val="0"/>
          <w:i/>
          <w:color w:val="808080" w:themeColor="background1" w:themeShade="80"/>
          <w:sz w:val="22"/>
        </w:rPr>
      </w:pPr>
      <w:r w:rsidRPr="0075352C">
        <w:rPr>
          <w:rFonts w:asciiTheme="minorHAnsi" w:hAnsiTheme="minorHAnsi" w:cstheme="minorHAnsi"/>
          <w:color w:val="auto"/>
          <w:sz w:val="22"/>
        </w:rPr>
        <w:t xml:space="preserve">Please </w:t>
      </w:r>
      <w:r w:rsidR="00355E91">
        <w:rPr>
          <w:rFonts w:asciiTheme="minorHAnsi" w:hAnsiTheme="minorHAnsi" w:cstheme="minorHAnsi"/>
          <w:color w:val="auto"/>
          <w:sz w:val="22"/>
        </w:rPr>
        <w:t>tell us why you would like to host a kitchen table dis</w:t>
      </w:r>
      <w:r w:rsidR="005707BD">
        <w:rPr>
          <w:rFonts w:asciiTheme="minorHAnsi" w:hAnsiTheme="minorHAnsi" w:cstheme="minorHAnsi"/>
          <w:color w:val="auto"/>
          <w:sz w:val="22"/>
        </w:rPr>
        <w:t>cussion in your local community</w:t>
      </w:r>
    </w:p>
    <w:p w:rsidR="00804A97" w:rsidRPr="00567FA9" w:rsidRDefault="00804A97" w:rsidP="00804A97">
      <w:pPr>
        <w:pStyle w:val="StaffH1"/>
        <w:ind w:left="770"/>
        <w:rPr>
          <w:rFonts w:asciiTheme="minorHAnsi" w:hAnsiTheme="minorHAnsi" w:cstheme="minorHAnsi"/>
          <w:b w:val="0"/>
          <w:i/>
          <w:color w:val="808080" w:themeColor="background1" w:themeShade="80"/>
          <w:sz w:val="22"/>
        </w:rPr>
      </w:pPr>
    </w:p>
    <w:p w:rsidR="00553171" w:rsidRDefault="00553171" w:rsidP="00553171">
      <w:pPr>
        <w:pStyle w:val="StaffH1"/>
        <w:rPr>
          <w:rFonts w:asciiTheme="minorHAnsi" w:hAnsiTheme="minorHAnsi" w:cstheme="minorHAnsi"/>
          <w:sz w:val="20"/>
          <w:szCs w:val="20"/>
        </w:rPr>
      </w:pPr>
    </w:p>
    <w:p w:rsidR="00553171" w:rsidRDefault="00553171" w:rsidP="00553171">
      <w:pPr>
        <w:pStyle w:val="StaffH1"/>
        <w:rPr>
          <w:rFonts w:asciiTheme="minorHAnsi" w:hAnsiTheme="minorHAnsi" w:cstheme="minorHAnsi"/>
          <w:sz w:val="20"/>
          <w:szCs w:val="20"/>
        </w:rPr>
      </w:pPr>
    </w:p>
    <w:p w:rsidR="00553171" w:rsidRDefault="00553171" w:rsidP="00553171">
      <w:pPr>
        <w:pStyle w:val="StaffH1"/>
        <w:rPr>
          <w:rFonts w:asciiTheme="minorHAnsi" w:hAnsiTheme="minorHAnsi" w:cstheme="minorHAnsi"/>
          <w:sz w:val="20"/>
          <w:szCs w:val="20"/>
        </w:rPr>
      </w:pPr>
    </w:p>
    <w:p w:rsidR="00553171" w:rsidRDefault="00553171" w:rsidP="00553171">
      <w:pPr>
        <w:pStyle w:val="StaffH1"/>
        <w:rPr>
          <w:rFonts w:asciiTheme="minorHAnsi" w:hAnsiTheme="minorHAnsi" w:cstheme="minorHAnsi"/>
          <w:sz w:val="20"/>
          <w:szCs w:val="20"/>
        </w:rPr>
      </w:pPr>
    </w:p>
    <w:p w:rsidR="00553171" w:rsidRDefault="00553171" w:rsidP="00553171">
      <w:pPr>
        <w:pStyle w:val="StaffH1"/>
        <w:rPr>
          <w:rFonts w:asciiTheme="minorHAnsi" w:hAnsiTheme="minorHAnsi" w:cstheme="minorHAnsi"/>
          <w:sz w:val="22"/>
        </w:rPr>
      </w:pPr>
    </w:p>
    <w:p w:rsidR="00AF4875" w:rsidRPr="00567FA9" w:rsidRDefault="00AF4875" w:rsidP="00553171">
      <w:pPr>
        <w:pStyle w:val="StaffH1"/>
        <w:rPr>
          <w:rFonts w:asciiTheme="minorHAnsi" w:hAnsiTheme="minorHAnsi" w:cstheme="minorHAnsi"/>
          <w:sz w:val="22"/>
        </w:rPr>
      </w:pPr>
    </w:p>
    <w:p w:rsidR="008012D5" w:rsidRPr="00355E91" w:rsidRDefault="00AF4875" w:rsidP="003B3CAB">
      <w:pPr>
        <w:pStyle w:val="TableParagraph"/>
        <w:numPr>
          <w:ilvl w:val="0"/>
          <w:numId w:val="1"/>
        </w:numPr>
        <w:spacing w:before="118"/>
      </w:pPr>
      <w:r w:rsidRPr="00355E91">
        <w:rPr>
          <w:b/>
        </w:rPr>
        <w:t>Please describe any connections you have to your community (e.g. networks, groups)</w:t>
      </w:r>
      <w:r w:rsidRPr="00355E91">
        <w:rPr>
          <w:rFonts w:asciiTheme="minorHAnsi" w:hAnsiTheme="minorHAnsi" w:cstheme="minorHAnsi"/>
          <w:b/>
          <w:i/>
          <w:color w:val="808080" w:themeColor="background1" w:themeShade="80"/>
        </w:rPr>
        <w:t xml:space="preserve"> </w:t>
      </w:r>
    </w:p>
    <w:p w:rsidR="00355E91" w:rsidRPr="00567FA9" w:rsidRDefault="00355E91" w:rsidP="00355E91">
      <w:pPr>
        <w:pStyle w:val="TableParagraph"/>
        <w:spacing w:before="118"/>
        <w:ind w:left="360"/>
      </w:pPr>
    </w:p>
    <w:p w:rsidR="00553171" w:rsidRPr="00567FA9" w:rsidRDefault="00553171" w:rsidP="00553171">
      <w:pPr>
        <w:pStyle w:val="StaffH1"/>
        <w:rPr>
          <w:rFonts w:asciiTheme="minorHAnsi" w:hAnsiTheme="minorHAnsi" w:cstheme="minorHAnsi"/>
          <w:b w:val="0"/>
          <w:i/>
          <w:color w:val="auto"/>
          <w:sz w:val="22"/>
        </w:rPr>
      </w:pPr>
    </w:p>
    <w:p w:rsidR="008012D5" w:rsidRPr="00567FA9" w:rsidRDefault="008012D5" w:rsidP="00553171">
      <w:pPr>
        <w:pStyle w:val="StaffH1"/>
        <w:rPr>
          <w:rFonts w:asciiTheme="minorHAnsi" w:hAnsiTheme="minorHAnsi" w:cstheme="minorHAnsi"/>
          <w:b w:val="0"/>
          <w:i/>
          <w:color w:val="auto"/>
          <w:sz w:val="22"/>
        </w:rPr>
      </w:pPr>
    </w:p>
    <w:p w:rsidR="00FD57CA" w:rsidRPr="00567FA9" w:rsidRDefault="00FD57CA" w:rsidP="00553171">
      <w:pPr>
        <w:pStyle w:val="StaffH1"/>
        <w:rPr>
          <w:rFonts w:asciiTheme="minorHAnsi" w:hAnsiTheme="minorHAnsi" w:cstheme="minorHAnsi"/>
          <w:b w:val="0"/>
          <w:i/>
          <w:color w:val="auto"/>
          <w:sz w:val="22"/>
        </w:rPr>
      </w:pPr>
    </w:p>
    <w:p w:rsidR="00C532E7" w:rsidRPr="00567FA9" w:rsidRDefault="00C532E7" w:rsidP="00553171">
      <w:pPr>
        <w:pStyle w:val="StaffH1"/>
        <w:rPr>
          <w:rFonts w:asciiTheme="minorHAnsi" w:hAnsiTheme="minorHAnsi" w:cstheme="minorHAnsi"/>
          <w:b w:val="0"/>
          <w:i/>
          <w:color w:val="auto"/>
          <w:sz w:val="22"/>
        </w:rPr>
      </w:pPr>
    </w:p>
    <w:p w:rsidR="00FD57CA" w:rsidRPr="00567FA9" w:rsidRDefault="00FD57CA" w:rsidP="00553171">
      <w:pPr>
        <w:pStyle w:val="StaffH1"/>
        <w:rPr>
          <w:rFonts w:asciiTheme="minorHAnsi" w:hAnsiTheme="minorHAnsi" w:cstheme="minorHAnsi"/>
          <w:b w:val="0"/>
          <w:i/>
          <w:color w:val="auto"/>
          <w:sz w:val="22"/>
        </w:rPr>
      </w:pPr>
    </w:p>
    <w:p w:rsidR="008012D5" w:rsidRPr="00567FA9" w:rsidRDefault="00E82D04" w:rsidP="00E82D04">
      <w:pPr>
        <w:pStyle w:val="StaffH1"/>
        <w:numPr>
          <w:ilvl w:val="0"/>
          <w:numId w:val="1"/>
        </w:numPr>
        <w:rPr>
          <w:rFonts w:asciiTheme="minorHAnsi" w:hAnsiTheme="minorHAnsi" w:cstheme="minorHAnsi"/>
          <w:color w:val="auto"/>
          <w:sz w:val="22"/>
        </w:rPr>
      </w:pPr>
      <w:r w:rsidRPr="00E82D04">
        <w:rPr>
          <w:rFonts w:asciiTheme="minorHAnsi" w:hAnsiTheme="minorHAnsi" w:cstheme="minorHAnsi"/>
          <w:color w:val="auto"/>
          <w:sz w:val="22"/>
        </w:rPr>
        <w:t xml:space="preserve">Please describe your interest in </w:t>
      </w:r>
      <w:r w:rsidR="00B16AF5">
        <w:rPr>
          <w:rFonts w:asciiTheme="minorHAnsi" w:hAnsiTheme="minorHAnsi" w:cstheme="minorHAnsi"/>
          <w:color w:val="auto"/>
          <w:sz w:val="22"/>
        </w:rPr>
        <w:t>digital health</w:t>
      </w:r>
    </w:p>
    <w:p w:rsidR="00FD0A44" w:rsidRPr="00567FA9" w:rsidRDefault="00FD0A44" w:rsidP="00FD0A44">
      <w:pPr>
        <w:pStyle w:val="StaffH1"/>
        <w:rPr>
          <w:rFonts w:asciiTheme="minorHAnsi" w:hAnsiTheme="minorHAnsi" w:cstheme="minorHAnsi"/>
          <w:b w:val="0"/>
          <w:i/>
          <w:color w:val="808080" w:themeColor="background1" w:themeShade="80"/>
          <w:sz w:val="22"/>
        </w:rPr>
      </w:pPr>
    </w:p>
    <w:p w:rsidR="008012D5" w:rsidRPr="00567FA9" w:rsidRDefault="008012D5" w:rsidP="00553171">
      <w:pPr>
        <w:pStyle w:val="StaffH1"/>
        <w:rPr>
          <w:rFonts w:asciiTheme="minorHAnsi" w:hAnsiTheme="minorHAnsi" w:cstheme="minorHAnsi"/>
          <w:b w:val="0"/>
          <w:i/>
          <w:color w:val="auto"/>
          <w:sz w:val="22"/>
        </w:rPr>
      </w:pPr>
    </w:p>
    <w:sectPr w:rsidR="008012D5" w:rsidRPr="00567FA9" w:rsidSect="007B1118">
      <w:type w:val="continuous"/>
      <w:pgSz w:w="12240" w:h="15840"/>
      <w:pgMar w:top="1440" w:right="1440" w:bottom="1440" w:left="1440" w:header="1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DAB" w:rsidRDefault="00CF7DAB" w:rsidP="007B1118">
      <w:pPr>
        <w:spacing w:after="0" w:line="240" w:lineRule="auto"/>
      </w:pPr>
      <w:r>
        <w:separator/>
      </w:r>
    </w:p>
  </w:endnote>
  <w:endnote w:type="continuationSeparator" w:id="0">
    <w:p w:rsidR="00CF7DAB" w:rsidRDefault="00CF7DAB" w:rsidP="007B1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63033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B1118" w:rsidRDefault="007B111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5E4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B1118" w:rsidRDefault="007B11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DAB" w:rsidRDefault="00CF7DAB" w:rsidP="007B1118">
      <w:pPr>
        <w:spacing w:after="0" w:line="240" w:lineRule="auto"/>
      </w:pPr>
      <w:r>
        <w:separator/>
      </w:r>
    </w:p>
  </w:footnote>
  <w:footnote w:type="continuationSeparator" w:id="0">
    <w:p w:rsidR="00CF7DAB" w:rsidRDefault="00CF7DAB" w:rsidP="007B1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2191" w:type="dxa"/>
      <w:tblInd w:w="-142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1"/>
      <w:gridCol w:w="4114"/>
      <w:gridCol w:w="706"/>
      <w:gridCol w:w="1275"/>
      <w:gridCol w:w="4115"/>
    </w:tblGrid>
    <w:tr w:rsidR="007B1118" w:rsidRPr="007B1118" w:rsidTr="007B1118">
      <w:trPr>
        <w:trHeight w:val="20"/>
      </w:trPr>
      <w:tc>
        <w:tcPr>
          <w:tcW w:w="12191" w:type="dxa"/>
          <w:gridSpan w:val="5"/>
          <w:tcBorders>
            <w:top w:val="single" w:sz="4" w:space="0" w:color="FFFFFF"/>
            <w:bottom w:val="nil"/>
            <w:right w:val="nil"/>
          </w:tcBorders>
          <w:shd w:val="clear" w:color="auto" w:fill="650030"/>
        </w:tcPr>
        <w:p w:rsidR="007B1118" w:rsidRPr="007B1118" w:rsidRDefault="007B1118" w:rsidP="007B1118">
          <w:pPr>
            <w:tabs>
              <w:tab w:val="center" w:pos="4513"/>
              <w:tab w:val="right" w:pos="9026"/>
            </w:tabs>
            <w:rPr>
              <w:rFonts w:ascii="Calibri" w:eastAsia="Calibri" w:hAnsi="Calibri" w:cs="Times New Roman"/>
            </w:rPr>
          </w:pPr>
        </w:p>
      </w:tc>
    </w:tr>
    <w:tr w:rsidR="007B1118" w:rsidRPr="007B1118" w:rsidTr="007B1118">
      <w:trPr>
        <w:trHeight w:val="136"/>
      </w:trPr>
      <w:tc>
        <w:tcPr>
          <w:tcW w:w="1981" w:type="dxa"/>
          <w:tcBorders>
            <w:top w:val="nil"/>
            <w:bottom w:val="nil"/>
          </w:tcBorders>
          <w:shd w:val="clear" w:color="auto" w:fill="009297"/>
        </w:tcPr>
        <w:p w:rsidR="007B1118" w:rsidRPr="007B1118" w:rsidRDefault="007B1118" w:rsidP="007B1118">
          <w:pPr>
            <w:tabs>
              <w:tab w:val="center" w:pos="4513"/>
              <w:tab w:val="right" w:pos="9026"/>
            </w:tabs>
            <w:rPr>
              <w:rFonts w:ascii="Calibri" w:eastAsia="Calibri" w:hAnsi="Calibri" w:cs="Times New Roman"/>
            </w:rPr>
          </w:pPr>
        </w:p>
      </w:tc>
      <w:tc>
        <w:tcPr>
          <w:tcW w:w="4820" w:type="dxa"/>
          <w:gridSpan w:val="2"/>
          <w:tcBorders>
            <w:top w:val="nil"/>
            <w:bottom w:val="nil"/>
          </w:tcBorders>
          <w:shd w:val="clear" w:color="auto" w:fill="A9CE46"/>
        </w:tcPr>
        <w:p w:rsidR="007B1118" w:rsidRPr="007B1118" w:rsidRDefault="007B1118" w:rsidP="007B1118">
          <w:pPr>
            <w:tabs>
              <w:tab w:val="center" w:pos="4513"/>
              <w:tab w:val="right" w:pos="9026"/>
            </w:tabs>
            <w:rPr>
              <w:rFonts w:ascii="Calibri" w:eastAsia="Calibri" w:hAnsi="Calibri" w:cs="Times New Roman"/>
            </w:rPr>
          </w:pPr>
        </w:p>
      </w:tc>
      <w:tc>
        <w:tcPr>
          <w:tcW w:w="1275" w:type="dxa"/>
          <w:tcBorders>
            <w:top w:val="nil"/>
            <w:bottom w:val="nil"/>
          </w:tcBorders>
          <w:shd w:val="clear" w:color="auto" w:fill="9B0552"/>
        </w:tcPr>
        <w:p w:rsidR="007B1118" w:rsidRPr="007B1118" w:rsidRDefault="007B1118" w:rsidP="007B1118">
          <w:pPr>
            <w:tabs>
              <w:tab w:val="center" w:pos="4513"/>
              <w:tab w:val="right" w:pos="9026"/>
            </w:tabs>
            <w:rPr>
              <w:rFonts w:ascii="Calibri" w:eastAsia="Calibri" w:hAnsi="Calibri" w:cs="Times New Roman"/>
            </w:rPr>
          </w:pPr>
        </w:p>
      </w:tc>
      <w:tc>
        <w:tcPr>
          <w:tcW w:w="4115" w:type="dxa"/>
          <w:tcBorders>
            <w:top w:val="nil"/>
            <w:bottom w:val="nil"/>
            <w:right w:val="nil"/>
          </w:tcBorders>
          <w:shd w:val="clear" w:color="auto" w:fill="F69731"/>
        </w:tcPr>
        <w:p w:rsidR="007B1118" w:rsidRPr="007B1118" w:rsidRDefault="007B1118" w:rsidP="007B1118">
          <w:pPr>
            <w:tabs>
              <w:tab w:val="center" w:pos="4513"/>
              <w:tab w:val="right" w:pos="9026"/>
            </w:tabs>
            <w:rPr>
              <w:rFonts w:ascii="Calibri" w:eastAsia="Calibri" w:hAnsi="Calibri" w:cs="Times New Roman"/>
            </w:rPr>
          </w:pPr>
        </w:p>
      </w:tc>
    </w:tr>
    <w:tr w:rsidR="007B1118" w:rsidRPr="007B1118" w:rsidTr="007B1118">
      <w:trPr>
        <w:trHeight w:val="1269"/>
      </w:trPr>
      <w:tc>
        <w:tcPr>
          <w:tcW w:w="6095" w:type="dxa"/>
          <w:gridSpan w:val="2"/>
          <w:tcBorders>
            <w:top w:val="nil"/>
            <w:bottom w:val="single" w:sz="4" w:space="0" w:color="FFFFFF"/>
            <w:right w:val="nil"/>
          </w:tcBorders>
          <w:shd w:val="clear" w:color="auto" w:fill="650030"/>
          <w:vAlign w:val="center"/>
        </w:tcPr>
        <w:p w:rsidR="007B1118" w:rsidRPr="007B1118" w:rsidRDefault="007B1118" w:rsidP="007B1118">
          <w:pPr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 w:cs="Times New Roman"/>
            </w:rPr>
          </w:pPr>
          <w:r w:rsidRPr="007B1118">
            <w:rPr>
              <w:rFonts w:ascii="Calibri" w:eastAsia="Calibri" w:hAnsi="Calibri" w:cs="Times New Roman"/>
              <w:noProof/>
            </w:rPr>
            <w:drawing>
              <wp:inline distT="0" distB="0" distL="0" distR="0" wp14:anchorId="3085E5C3" wp14:editId="1BCC3E49">
                <wp:extent cx="1993900" cy="503460"/>
                <wp:effectExtent l="0" t="0" r="635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CQ_logo-WHIT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5911" cy="5115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6" w:type="dxa"/>
          <w:gridSpan w:val="3"/>
          <w:tcBorders>
            <w:top w:val="nil"/>
            <w:bottom w:val="single" w:sz="4" w:space="0" w:color="FFFFFF"/>
            <w:right w:val="nil"/>
          </w:tcBorders>
          <w:shd w:val="clear" w:color="auto" w:fill="650030"/>
          <w:vAlign w:val="center"/>
        </w:tcPr>
        <w:p w:rsidR="007B1118" w:rsidRPr="007B1118" w:rsidRDefault="007B1118" w:rsidP="007B1118">
          <w:pPr>
            <w:tabs>
              <w:tab w:val="center" w:pos="4513"/>
              <w:tab w:val="right" w:pos="9026"/>
            </w:tabs>
            <w:rPr>
              <w:rFonts w:ascii="Calibri" w:eastAsia="Calibri" w:hAnsi="Calibri" w:cs="Times New Roman"/>
            </w:rPr>
          </w:pPr>
          <w:r w:rsidRPr="007B1118">
            <w:rPr>
              <w:rFonts w:asciiTheme="majorHAnsi" w:eastAsia="Calibri" w:hAnsiTheme="majorHAnsi" w:cstheme="majorHAnsi"/>
              <w:sz w:val="52"/>
              <w:szCs w:val="52"/>
            </w:rPr>
            <w:t>Application Form</w:t>
          </w:r>
        </w:p>
      </w:tc>
    </w:tr>
  </w:tbl>
  <w:p w:rsidR="007B1118" w:rsidRPr="007B1118" w:rsidRDefault="007B1118" w:rsidP="007B11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278C3"/>
    <w:multiLevelType w:val="hybridMultilevel"/>
    <w:tmpl w:val="6296A0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06E1A"/>
    <w:multiLevelType w:val="hybridMultilevel"/>
    <w:tmpl w:val="361E7A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8640E"/>
    <w:multiLevelType w:val="hybridMultilevel"/>
    <w:tmpl w:val="67B89DD2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12FF743E"/>
    <w:multiLevelType w:val="hybridMultilevel"/>
    <w:tmpl w:val="6AACE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46504"/>
    <w:multiLevelType w:val="hybridMultilevel"/>
    <w:tmpl w:val="195C57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255E1"/>
    <w:multiLevelType w:val="hybridMultilevel"/>
    <w:tmpl w:val="80D25D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C95047"/>
    <w:multiLevelType w:val="hybridMultilevel"/>
    <w:tmpl w:val="DD96449A"/>
    <w:lvl w:ilvl="0" w:tplc="4B824D86">
      <w:start w:val="1"/>
      <w:numFmt w:val="bullet"/>
      <w:lvlText w:val=""/>
      <w:lvlJc w:val="left"/>
      <w:pPr>
        <w:ind w:left="823" w:hanging="344"/>
      </w:pPr>
      <w:rPr>
        <w:rFonts w:ascii="Symbol" w:eastAsia="Symbol" w:hAnsi="Symbol" w:cs="Symbol" w:hint="default"/>
        <w:w w:val="100"/>
        <w:sz w:val="22"/>
        <w:szCs w:val="22"/>
      </w:rPr>
    </w:lvl>
    <w:lvl w:ilvl="1" w:tplc="7F100C1A">
      <w:start w:val="1"/>
      <w:numFmt w:val="bullet"/>
      <w:lvlText w:val="•"/>
      <w:lvlJc w:val="left"/>
      <w:pPr>
        <w:ind w:left="1658" w:hanging="344"/>
      </w:pPr>
      <w:rPr>
        <w:rFonts w:hint="default"/>
      </w:rPr>
    </w:lvl>
    <w:lvl w:ilvl="2" w:tplc="8C90010A">
      <w:start w:val="1"/>
      <w:numFmt w:val="bullet"/>
      <w:lvlText w:val="•"/>
      <w:lvlJc w:val="left"/>
      <w:pPr>
        <w:ind w:left="2496" w:hanging="344"/>
      </w:pPr>
      <w:rPr>
        <w:rFonts w:hint="default"/>
      </w:rPr>
    </w:lvl>
    <w:lvl w:ilvl="3" w:tplc="445A92FA">
      <w:start w:val="1"/>
      <w:numFmt w:val="bullet"/>
      <w:lvlText w:val="•"/>
      <w:lvlJc w:val="left"/>
      <w:pPr>
        <w:ind w:left="3335" w:hanging="344"/>
      </w:pPr>
      <w:rPr>
        <w:rFonts w:hint="default"/>
      </w:rPr>
    </w:lvl>
    <w:lvl w:ilvl="4" w:tplc="2F9268AE">
      <w:start w:val="1"/>
      <w:numFmt w:val="bullet"/>
      <w:lvlText w:val="•"/>
      <w:lvlJc w:val="left"/>
      <w:pPr>
        <w:ind w:left="4173" w:hanging="344"/>
      </w:pPr>
      <w:rPr>
        <w:rFonts w:hint="default"/>
      </w:rPr>
    </w:lvl>
    <w:lvl w:ilvl="5" w:tplc="35987DEC">
      <w:start w:val="1"/>
      <w:numFmt w:val="bullet"/>
      <w:lvlText w:val="•"/>
      <w:lvlJc w:val="left"/>
      <w:pPr>
        <w:ind w:left="5012" w:hanging="344"/>
      </w:pPr>
      <w:rPr>
        <w:rFonts w:hint="default"/>
      </w:rPr>
    </w:lvl>
    <w:lvl w:ilvl="6" w:tplc="68FC1FC8">
      <w:start w:val="1"/>
      <w:numFmt w:val="bullet"/>
      <w:lvlText w:val="•"/>
      <w:lvlJc w:val="left"/>
      <w:pPr>
        <w:ind w:left="5850" w:hanging="344"/>
      </w:pPr>
      <w:rPr>
        <w:rFonts w:hint="default"/>
      </w:rPr>
    </w:lvl>
    <w:lvl w:ilvl="7" w:tplc="C1B26CDA">
      <w:start w:val="1"/>
      <w:numFmt w:val="bullet"/>
      <w:lvlText w:val="•"/>
      <w:lvlJc w:val="left"/>
      <w:pPr>
        <w:ind w:left="6688" w:hanging="344"/>
      </w:pPr>
      <w:rPr>
        <w:rFonts w:hint="default"/>
      </w:rPr>
    </w:lvl>
    <w:lvl w:ilvl="8" w:tplc="6BEA57B8">
      <w:start w:val="1"/>
      <w:numFmt w:val="bullet"/>
      <w:lvlText w:val="•"/>
      <w:lvlJc w:val="left"/>
      <w:pPr>
        <w:ind w:left="7527" w:hanging="344"/>
      </w:pPr>
      <w:rPr>
        <w:rFonts w:hint="default"/>
      </w:rPr>
    </w:lvl>
  </w:abstractNum>
  <w:abstractNum w:abstractNumId="7" w15:restartNumberingAfterBreak="0">
    <w:nsid w:val="44B05EFB"/>
    <w:multiLevelType w:val="hybridMultilevel"/>
    <w:tmpl w:val="36A000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B274E8"/>
    <w:multiLevelType w:val="hybridMultilevel"/>
    <w:tmpl w:val="D42400EA"/>
    <w:lvl w:ilvl="0" w:tplc="343A0C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B0552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F735E6"/>
    <w:multiLevelType w:val="hybridMultilevel"/>
    <w:tmpl w:val="E26856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C141E8"/>
    <w:multiLevelType w:val="hybridMultilevel"/>
    <w:tmpl w:val="386CEB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F000A71"/>
    <w:multiLevelType w:val="hybridMultilevel"/>
    <w:tmpl w:val="6996080C"/>
    <w:lvl w:ilvl="0" w:tplc="6C10FC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B0552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8"/>
  </w:num>
  <w:num w:numId="5">
    <w:abstractNumId w:val="11"/>
  </w:num>
  <w:num w:numId="6">
    <w:abstractNumId w:val="9"/>
  </w:num>
  <w:num w:numId="7">
    <w:abstractNumId w:val="1"/>
  </w:num>
  <w:num w:numId="8">
    <w:abstractNumId w:val="5"/>
  </w:num>
  <w:num w:numId="9">
    <w:abstractNumId w:val="4"/>
  </w:num>
  <w:num w:numId="10">
    <w:abstractNumId w:val="7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230"/>
    <w:rsid w:val="00067FDB"/>
    <w:rsid w:val="0009067A"/>
    <w:rsid w:val="000A1C45"/>
    <w:rsid w:val="000A6D5A"/>
    <w:rsid w:val="0011708E"/>
    <w:rsid w:val="001832A9"/>
    <w:rsid w:val="001A2E18"/>
    <w:rsid w:val="001A491C"/>
    <w:rsid w:val="001B727D"/>
    <w:rsid w:val="00254B3F"/>
    <w:rsid w:val="00341D41"/>
    <w:rsid w:val="00355E91"/>
    <w:rsid w:val="003F4436"/>
    <w:rsid w:val="00441807"/>
    <w:rsid w:val="00470534"/>
    <w:rsid w:val="00493227"/>
    <w:rsid w:val="00525CBB"/>
    <w:rsid w:val="00537C4D"/>
    <w:rsid w:val="00553171"/>
    <w:rsid w:val="00567FA9"/>
    <w:rsid w:val="005707BD"/>
    <w:rsid w:val="005A08BE"/>
    <w:rsid w:val="005A2731"/>
    <w:rsid w:val="005C728F"/>
    <w:rsid w:val="005D726A"/>
    <w:rsid w:val="00610002"/>
    <w:rsid w:val="00645E4F"/>
    <w:rsid w:val="00715183"/>
    <w:rsid w:val="0075352C"/>
    <w:rsid w:val="007A67B5"/>
    <w:rsid w:val="007B1118"/>
    <w:rsid w:val="007B7AC0"/>
    <w:rsid w:val="007E2D3C"/>
    <w:rsid w:val="008012D5"/>
    <w:rsid w:val="00804A97"/>
    <w:rsid w:val="00821935"/>
    <w:rsid w:val="008A7949"/>
    <w:rsid w:val="008C3230"/>
    <w:rsid w:val="00947678"/>
    <w:rsid w:val="00953EBE"/>
    <w:rsid w:val="00996C71"/>
    <w:rsid w:val="009B4108"/>
    <w:rsid w:val="009D66F5"/>
    <w:rsid w:val="00AB0B83"/>
    <w:rsid w:val="00AD5F28"/>
    <w:rsid w:val="00AD7DF8"/>
    <w:rsid w:val="00AF4875"/>
    <w:rsid w:val="00B01FEF"/>
    <w:rsid w:val="00B16AF5"/>
    <w:rsid w:val="00BC4847"/>
    <w:rsid w:val="00BE64FB"/>
    <w:rsid w:val="00C532E7"/>
    <w:rsid w:val="00C71B44"/>
    <w:rsid w:val="00C95682"/>
    <w:rsid w:val="00CF307C"/>
    <w:rsid w:val="00CF7DAB"/>
    <w:rsid w:val="00D0722F"/>
    <w:rsid w:val="00D74A83"/>
    <w:rsid w:val="00DB3A31"/>
    <w:rsid w:val="00E21222"/>
    <w:rsid w:val="00E43076"/>
    <w:rsid w:val="00E82D04"/>
    <w:rsid w:val="00EE02BE"/>
    <w:rsid w:val="00F33C39"/>
    <w:rsid w:val="00F56AC5"/>
    <w:rsid w:val="00FD0A44"/>
    <w:rsid w:val="00FD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890592A"/>
  <w15:docId w15:val="{444DADD8-1C5B-463E-92B7-F4AB70855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ffH1">
    <w:name w:val="Staff H1"/>
    <w:basedOn w:val="Normal"/>
    <w:link w:val="StaffH1Char"/>
    <w:qFormat/>
    <w:rsid w:val="005C728F"/>
    <w:pPr>
      <w:spacing w:before="120"/>
    </w:pPr>
    <w:rPr>
      <w:rFonts w:ascii="Open Sans" w:hAnsi="Open Sans" w:cs="Open Sans"/>
      <w:b/>
      <w:color w:val="9B0552"/>
      <w:sz w:val="44"/>
      <w:lang w:val="en-AU"/>
    </w:rPr>
  </w:style>
  <w:style w:type="character" w:customStyle="1" w:styleId="StaffH1Char">
    <w:name w:val="Staff H1 Char"/>
    <w:basedOn w:val="DefaultParagraphFont"/>
    <w:link w:val="StaffH1"/>
    <w:rsid w:val="005C728F"/>
    <w:rPr>
      <w:rFonts w:ascii="Open Sans" w:hAnsi="Open Sans" w:cs="Open Sans"/>
      <w:b/>
      <w:color w:val="9B0552"/>
      <w:sz w:val="44"/>
      <w:lang w:val="en-AU"/>
    </w:rPr>
  </w:style>
  <w:style w:type="paragraph" w:styleId="BodyText">
    <w:name w:val="Body Text"/>
    <w:basedOn w:val="Normal"/>
    <w:link w:val="BodyTextChar"/>
    <w:uiPriority w:val="1"/>
    <w:qFormat/>
    <w:rsid w:val="008C3230"/>
    <w:pPr>
      <w:widowControl w:val="0"/>
      <w:spacing w:after="0" w:line="240" w:lineRule="auto"/>
      <w:ind w:left="120" w:right="104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8C3230"/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8C3230"/>
    <w:pPr>
      <w:widowControl w:val="0"/>
      <w:spacing w:after="0" w:line="240" w:lineRule="auto"/>
      <w:ind w:left="103" w:right="120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8C3230"/>
    <w:pPr>
      <w:widowControl w:val="0"/>
      <w:spacing w:after="0" w:line="240" w:lineRule="auto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7B11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1118"/>
  </w:style>
  <w:style w:type="paragraph" w:styleId="Footer">
    <w:name w:val="footer"/>
    <w:basedOn w:val="Normal"/>
    <w:link w:val="FooterChar"/>
    <w:uiPriority w:val="99"/>
    <w:unhideWhenUsed/>
    <w:rsid w:val="007B11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1118"/>
  </w:style>
  <w:style w:type="table" w:styleId="TableGrid">
    <w:name w:val="Table Grid"/>
    <w:basedOn w:val="TableNormal"/>
    <w:uiPriority w:val="39"/>
    <w:rsid w:val="007B1118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A67B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6C71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9B4108"/>
    <w:pPr>
      <w:spacing w:after="0" w:line="240" w:lineRule="auto"/>
    </w:pPr>
    <w:rPr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4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B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umer@hcq.org.a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nsumer@hcq.org.a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nne.curtis@hcq.org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1044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Wirges</dc:creator>
  <cp:lastModifiedBy>Suzanne Wirges</cp:lastModifiedBy>
  <cp:revision>4</cp:revision>
  <dcterms:created xsi:type="dcterms:W3CDTF">2019-11-06T04:36:00Z</dcterms:created>
  <dcterms:modified xsi:type="dcterms:W3CDTF">2019-11-06T05:22:00Z</dcterms:modified>
</cp:coreProperties>
</file>