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BD6F" w14:textId="77777777" w:rsidR="00C86475" w:rsidRPr="00451379" w:rsidRDefault="00C86475" w:rsidP="00C86475">
      <w:pPr>
        <w:pStyle w:val="StaffH1"/>
        <w:pBdr>
          <w:bottom w:val="single" w:sz="4" w:space="1" w:color="9B0552"/>
        </w:pBdr>
        <w:spacing w:after="240"/>
        <w:jc w:val="center"/>
        <w:rPr>
          <w:rFonts w:asciiTheme="minorHAnsi" w:hAnsiTheme="minorHAnsi" w:cstheme="minorHAnsi"/>
          <w:sz w:val="36"/>
          <w:szCs w:val="36"/>
        </w:rPr>
      </w:pPr>
      <w:r w:rsidRPr="00C15F84">
        <w:rPr>
          <w:rFonts w:asciiTheme="minorHAnsi" w:hAnsiTheme="minorHAnsi" w:cstheme="minorHAnsi"/>
          <w:sz w:val="36"/>
          <w:szCs w:val="36"/>
        </w:rPr>
        <w:t>The Emergency Medicine Foundation</w:t>
      </w:r>
    </w:p>
    <w:p w14:paraId="341214E8" w14:textId="77777777" w:rsidR="00C86475" w:rsidRPr="00C86475" w:rsidRDefault="00C86475" w:rsidP="00C86475">
      <w:pPr>
        <w:pStyle w:val="StaffH1"/>
        <w:pBdr>
          <w:bottom w:val="single" w:sz="4" w:space="1" w:color="9B0552"/>
        </w:pBdr>
        <w:spacing w:after="240"/>
        <w:jc w:val="center"/>
        <w:rPr>
          <w:rFonts w:asciiTheme="minorHAnsi" w:hAnsiTheme="minorHAnsi" w:cstheme="minorHAnsi"/>
          <w:sz w:val="36"/>
          <w:szCs w:val="36"/>
        </w:rPr>
      </w:pPr>
      <w:r w:rsidRPr="00C86475">
        <w:rPr>
          <w:rFonts w:asciiTheme="minorHAnsi" w:hAnsiTheme="minorHAnsi" w:cstheme="minorHAnsi"/>
          <w:sz w:val="36"/>
          <w:szCs w:val="36"/>
        </w:rPr>
        <w:t>Have a voice in improving the way people are cared for in a medical emergency</w:t>
      </w:r>
    </w:p>
    <w:p w14:paraId="283B4436" w14:textId="1679839F" w:rsidR="00461120" w:rsidRDefault="00461120" w:rsidP="00461120">
      <w:pPr>
        <w:pStyle w:val="StaffH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Closing date: Close of business</w:t>
      </w:r>
      <w:r w:rsidR="0088343A">
        <w:rPr>
          <w:rFonts w:asciiTheme="minorHAnsi" w:hAnsiTheme="minorHAnsi" w:cstheme="minorHAnsi"/>
          <w:color w:val="auto"/>
          <w:sz w:val="22"/>
        </w:rPr>
        <w:t>,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8167D">
        <w:rPr>
          <w:rFonts w:asciiTheme="minorHAnsi" w:hAnsiTheme="minorHAnsi" w:cstheme="minorHAnsi"/>
          <w:color w:val="auto"/>
          <w:sz w:val="22"/>
        </w:rPr>
        <w:t>T</w:t>
      </w:r>
      <w:r w:rsidR="00323CED" w:rsidRPr="00C8167D">
        <w:rPr>
          <w:rFonts w:asciiTheme="minorHAnsi" w:hAnsiTheme="minorHAnsi" w:cstheme="minorHAnsi"/>
          <w:color w:val="auto"/>
          <w:sz w:val="22"/>
        </w:rPr>
        <w:t>uesday 31 March</w:t>
      </w:r>
      <w:r w:rsidRPr="00C8167D">
        <w:rPr>
          <w:rFonts w:asciiTheme="minorHAnsi" w:hAnsiTheme="minorHAnsi" w:cstheme="minorHAnsi"/>
          <w:color w:val="auto"/>
          <w:sz w:val="22"/>
        </w:rPr>
        <w:t xml:space="preserve"> 2020</w:t>
      </w:r>
      <w:r w:rsidR="00323CED" w:rsidRPr="00C8167D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C5017A4" w14:textId="7EC35CCE" w:rsidR="00461120" w:rsidRPr="00207499" w:rsidRDefault="00461120" w:rsidP="00323CED">
      <w:pPr>
        <w:pStyle w:val="StaffH1"/>
        <w:rPr>
          <w:rFonts w:asciiTheme="minorHAnsi" w:hAnsiTheme="minorHAnsi" w:cstheme="minorHAnsi"/>
          <w:bCs/>
          <w:color w:val="auto"/>
          <w:sz w:val="22"/>
        </w:rPr>
      </w:pPr>
      <w:r w:rsidRPr="00207499">
        <w:rPr>
          <w:rFonts w:asciiTheme="minorHAnsi" w:hAnsiTheme="minorHAnsi" w:cstheme="minorHAnsi"/>
          <w:bCs/>
          <w:color w:val="auto"/>
          <w:sz w:val="22"/>
        </w:rPr>
        <w:t xml:space="preserve">The Emergency Medicine Foundation is inviting </w:t>
      </w:r>
      <w:r w:rsidR="00C86475" w:rsidRPr="00207499">
        <w:rPr>
          <w:rFonts w:asciiTheme="minorHAnsi" w:hAnsiTheme="minorHAnsi" w:cstheme="minorHAnsi"/>
          <w:bCs/>
          <w:color w:val="auto"/>
          <w:sz w:val="22"/>
        </w:rPr>
        <w:t xml:space="preserve">a </w:t>
      </w:r>
      <w:r w:rsidRPr="00207499">
        <w:rPr>
          <w:rFonts w:asciiTheme="minorHAnsi" w:hAnsiTheme="minorHAnsi" w:cstheme="minorHAnsi"/>
          <w:bCs/>
          <w:color w:val="auto"/>
          <w:sz w:val="22"/>
        </w:rPr>
        <w:t xml:space="preserve">health consumer representative to </w:t>
      </w:r>
      <w:r w:rsidR="00701491" w:rsidRPr="00207499">
        <w:rPr>
          <w:rFonts w:asciiTheme="minorHAnsi" w:hAnsiTheme="minorHAnsi" w:cstheme="minorHAnsi"/>
          <w:bCs/>
          <w:color w:val="auto"/>
          <w:sz w:val="22"/>
        </w:rPr>
        <w:t xml:space="preserve">influence and </w:t>
      </w:r>
      <w:r w:rsidR="00323CED" w:rsidRPr="00207499">
        <w:rPr>
          <w:rFonts w:asciiTheme="minorHAnsi" w:hAnsiTheme="minorHAnsi" w:cstheme="minorHAnsi"/>
          <w:bCs/>
          <w:color w:val="auto"/>
          <w:sz w:val="22"/>
        </w:rPr>
        <w:t>promote positive patient, family</w:t>
      </w:r>
      <w:r w:rsidR="00C86475" w:rsidRPr="00207499">
        <w:rPr>
          <w:rFonts w:asciiTheme="minorHAnsi" w:hAnsiTheme="minorHAnsi" w:cstheme="minorHAnsi"/>
          <w:bCs/>
          <w:color w:val="auto"/>
          <w:sz w:val="22"/>
        </w:rPr>
        <w:t xml:space="preserve">, </w:t>
      </w:r>
      <w:r w:rsidR="00323CED" w:rsidRPr="00207499">
        <w:rPr>
          <w:rFonts w:asciiTheme="minorHAnsi" w:hAnsiTheme="minorHAnsi" w:cstheme="minorHAnsi"/>
          <w:bCs/>
          <w:color w:val="auto"/>
          <w:sz w:val="22"/>
        </w:rPr>
        <w:t xml:space="preserve">consumer and community </w:t>
      </w:r>
      <w:r w:rsidR="00701491" w:rsidRPr="00207499">
        <w:rPr>
          <w:rFonts w:asciiTheme="minorHAnsi" w:hAnsiTheme="minorHAnsi" w:cstheme="minorHAnsi"/>
          <w:bCs/>
          <w:color w:val="auto"/>
          <w:sz w:val="22"/>
        </w:rPr>
        <w:t>experience and outcomes for</w:t>
      </w:r>
      <w:r w:rsidR="00207499">
        <w:rPr>
          <w:rFonts w:asciiTheme="minorHAnsi" w:hAnsiTheme="minorHAnsi" w:cstheme="minorHAnsi"/>
          <w:bCs/>
          <w:color w:val="auto"/>
          <w:sz w:val="22"/>
        </w:rPr>
        <w:t xml:space="preserve"> emergency care. </w:t>
      </w:r>
    </w:p>
    <w:p w14:paraId="7A158648" w14:textId="4FA9B34B" w:rsidR="001211A1" w:rsidRDefault="001211A1" w:rsidP="00F25867">
      <w:pPr>
        <w:ind w:right="-755"/>
        <w:rPr>
          <w:bCs/>
          <w:color w:val="9B1D54"/>
          <w:sz w:val="28"/>
          <w:szCs w:val="28"/>
        </w:rPr>
      </w:pPr>
      <w:r w:rsidRPr="001211A1">
        <w:rPr>
          <w:bCs/>
          <w:color w:val="9B1D54"/>
          <w:sz w:val="28"/>
          <w:szCs w:val="28"/>
        </w:rPr>
        <w:t xml:space="preserve">The Emergency Medicine Foundation  </w:t>
      </w:r>
    </w:p>
    <w:p w14:paraId="019D87EA" w14:textId="2FDF22A5" w:rsidR="00903818" w:rsidRDefault="009B4071" w:rsidP="009B4071">
      <w:r w:rsidRPr="009B4071">
        <w:t xml:space="preserve">Welcome to the Emergency Medicine Foundation (EMF). </w:t>
      </w:r>
      <w:r w:rsidR="001A3928">
        <w:t xml:space="preserve">We are </w:t>
      </w:r>
      <w:r w:rsidR="00855CC7">
        <w:t>a small but dynamic no</w:t>
      </w:r>
      <w:r w:rsidR="0022749A">
        <w:t>n</w:t>
      </w:r>
      <w:r w:rsidR="00F04A3C">
        <w:t>-profit</w:t>
      </w:r>
      <w:r w:rsidR="00FD5939">
        <w:t xml:space="preserve"> </w:t>
      </w:r>
      <w:r w:rsidR="00EF4724">
        <w:t>–</w:t>
      </w:r>
      <w:r w:rsidR="00FD5939">
        <w:t xml:space="preserve"> </w:t>
      </w:r>
      <w:r w:rsidR="00EF4724">
        <w:t xml:space="preserve">you may like to </w:t>
      </w:r>
      <w:r w:rsidR="00903818">
        <w:t xml:space="preserve">view </w:t>
      </w:r>
      <w:r w:rsidR="00EF4724">
        <w:t xml:space="preserve">our website </w:t>
      </w:r>
      <w:hyperlink r:id="rId10" w:history="1">
        <w:r w:rsidR="00EF4724">
          <w:rPr>
            <w:rStyle w:val="Hyperlink"/>
          </w:rPr>
          <w:t>https://emergencyfoundation.org.au/</w:t>
        </w:r>
      </w:hyperlink>
    </w:p>
    <w:p w14:paraId="549218DC" w14:textId="77777777" w:rsidR="00E06E16" w:rsidRDefault="00E06E16" w:rsidP="00E06E16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The Emergency Medicine Foundation (EMF) funds innovative Australian research to improve patient care in a medical emergency.</w:t>
      </w:r>
    </w:p>
    <w:p w14:paraId="03D099F3" w14:textId="057A2083" w:rsidR="00E06E16" w:rsidRDefault="00E06E16" w:rsidP="00E06E16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EMF is dedicated to translating research outcomes into real and practical benefits, which help save lives in medical emergencies.</w:t>
      </w:r>
    </w:p>
    <w:p w14:paraId="393DFE48" w14:textId="4C8A1C2A" w:rsidR="0025612A" w:rsidRDefault="0025612A" w:rsidP="00E06E16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 w:rsidRPr="0025612A">
        <w:rPr>
          <w:rFonts w:eastAsia="Times New Roman"/>
        </w:rPr>
        <w:t>We support emergency health professionals – doctors, nurses, paramedics, retrieval staff and allied health professionals</w:t>
      </w:r>
      <w:r w:rsidR="00245BAA">
        <w:rPr>
          <w:rFonts w:eastAsia="Times New Roman"/>
        </w:rPr>
        <w:t xml:space="preserve"> </w:t>
      </w:r>
      <w:r w:rsidR="00381A62">
        <w:rPr>
          <w:rFonts w:eastAsia="Times New Roman"/>
        </w:rPr>
        <w:t xml:space="preserve">and </w:t>
      </w:r>
      <w:r>
        <w:rPr>
          <w:rFonts w:eastAsia="Times New Roman"/>
        </w:rPr>
        <w:t>work</w:t>
      </w:r>
      <w:r w:rsidRPr="0025612A">
        <w:rPr>
          <w:rFonts w:eastAsia="Times New Roman"/>
        </w:rPr>
        <w:t xml:space="preserve"> with hospitals, patients, government</w:t>
      </w:r>
      <w:r w:rsidR="00381A62">
        <w:rPr>
          <w:rFonts w:eastAsia="Times New Roman"/>
        </w:rPr>
        <w:t xml:space="preserve">, </w:t>
      </w:r>
      <w:r w:rsidR="000F7A8C">
        <w:rPr>
          <w:rFonts w:eastAsia="Times New Roman"/>
        </w:rPr>
        <w:t xml:space="preserve">NFP organisations </w:t>
      </w:r>
      <w:r w:rsidRPr="0025612A">
        <w:rPr>
          <w:rFonts w:eastAsia="Times New Roman"/>
        </w:rPr>
        <w:t>and the wider community.</w:t>
      </w:r>
    </w:p>
    <w:p w14:paraId="74AEB393" w14:textId="77777777" w:rsidR="00E06E16" w:rsidRDefault="00E06E16" w:rsidP="00E06E16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Our research is delivering better and more effective health services to improve healthcare, health outcomes, save lives and money.</w:t>
      </w:r>
    </w:p>
    <w:p w14:paraId="0E5414CB" w14:textId="0B474E44" w:rsidR="007A67B5" w:rsidRPr="007A67B5" w:rsidRDefault="007A67B5" w:rsidP="006E6B0C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4992317D" w14:textId="244E7CEC" w:rsidR="002035CC" w:rsidRDefault="002035CC" w:rsidP="002035CC">
      <w:pPr>
        <w:rPr>
          <w:b/>
          <w:bCs/>
        </w:rPr>
      </w:pPr>
      <w:r>
        <w:rPr>
          <w:b/>
          <w:bCs/>
        </w:rPr>
        <w:t>This</w:t>
      </w:r>
      <w:r w:rsidR="00F818EF">
        <w:rPr>
          <w:b/>
          <w:bCs/>
        </w:rPr>
        <w:t xml:space="preserve"> is an</w:t>
      </w:r>
      <w:r>
        <w:rPr>
          <w:b/>
          <w:bCs/>
        </w:rPr>
        <w:t xml:space="preserve"> opportunity </w:t>
      </w:r>
      <w:r w:rsidR="0017652E">
        <w:rPr>
          <w:b/>
          <w:bCs/>
        </w:rPr>
        <w:t>to:</w:t>
      </w:r>
    </w:p>
    <w:p w14:paraId="08815763" w14:textId="17F28E2E" w:rsidR="002035CC" w:rsidRDefault="00461120" w:rsidP="00C8167D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 partner </w:t>
      </w:r>
      <w:r w:rsidR="002035CC">
        <w:rPr>
          <w:rFonts w:eastAsia="Times New Roman"/>
        </w:rPr>
        <w:t>with a unique</w:t>
      </w:r>
      <w:r>
        <w:rPr>
          <w:rFonts w:eastAsia="Times New Roman"/>
        </w:rPr>
        <w:t xml:space="preserve"> non-profit organisation </w:t>
      </w:r>
      <w:r w:rsidR="002035CC">
        <w:rPr>
          <w:rFonts w:eastAsia="Times New Roman"/>
        </w:rPr>
        <w:t>to promote positive patient, family, consumer and community experience and outcomes from emergency care, through robust research and making change happen.</w:t>
      </w:r>
    </w:p>
    <w:p w14:paraId="650235AC" w14:textId="77777777" w:rsidR="002035CC" w:rsidRDefault="002035CC" w:rsidP="00C8167D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Lead and engage with our Board and Executive to help shape the future of EMF.</w:t>
      </w:r>
    </w:p>
    <w:p w14:paraId="20D1F6FB" w14:textId="2EBD03E8" w:rsidR="002035CC" w:rsidRDefault="002035CC" w:rsidP="00C8167D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Be a guiding voice for an organisation that has limited consumer involvement and take it to a place where the consumer voice is pivotal, underpinning the work we do. </w:t>
      </w:r>
    </w:p>
    <w:p w14:paraId="244B96B4" w14:textId="77FCCDBA" w:rsidR="00C86475" w:rsidRDefault="00C86475" w:rsidP="00C8167D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 w:rsidRPr="00C8167D">
        <w:rPr>
          <w:rFonts w:eastAsia="Times New Roman"/>
        </w:rPr>
        <w:t>As the first consumer representative with EMF, this role will shape the future of consumer partnering and EMF’s future. I</w:t>
      </w:r>
      <w:r w:rsidR="00C8167D">
        <w:rPr>
          <w:rFonts w:eastAsia="Times New Roman"/>
        </w:rPr>
        <w:t>n many ways the role will be shaped by you, and may</w:t>
      </w:r>
      <w:r w:rsidRPr="00C8167D">
        <w:rPr>
          <w:rFonts w:eastAsia="Times New Roman"/>
        </w:rPr>
        <w:t xml:space="preserve"> include attending meetings, providing advice on documents – such as strategies</w:t>
      </w:r>
      <w:r w:rsidR="00C8167D" w:rsidRPr="00C8167D">
        <w:rPr>
          <w:rFonts w:eastAsia="Times New Roman"/>
        </w:rPr>
        <w:t xml:space="preserve"> and research initiatives, and also </w:t>
      </w:r>
      <w:r w:rsidRPr="00C8167D">
        <w:rPr>
          <w:rFonts w:eastAsia="Times New Roman"/>
        </w:rPr>
        <w:t xml:space="preserve">representing the organisation.  </w:t>
      </w:r>
    </w:p>
    <w:p w14:paraId="63EA7A6C" w14:textId="77777777" w:rsidR="00C8167D" w:rsidRPr="00C8167D" w:rsidRDefault="00C8167D" w:rsidP="00C8167D">
      <w:pPr>
        <w:pStyle w:val="ListParagraph"/>
        <w:widowControl/>
        <w:numPr>
          <w:ilvl w:val="0"/>
          <w:numId w:val="9"/>
        </w:numPr>
        <w:spacing w:after="160" w:line="252" w:lineRule="auto"/>
        <w:contextualSpacing/>
        <w:rPr>
          <w:rFonts w:eastAsia="Times New Roman"/>
        </w:rPr>
      </w:pPr>
      <w:r w:rsidRPr="00C8167D">
        <w:rPr>
          <w:rFonts w:eastAsia="Times New Roman"/>
        </w:rPr>
        <w:br w:type="page"/>
      </w:r>
    </w:p>
    <w:p w14:paraId="20EC6C78" w14:textId="3250E192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Who is it for?</w:t>
      </w:r>
    </w:p>
    <w:p w14:paraId="0D7A7C34" w14:textId="46B6A27B" w:rsidR="00D94F90" w:rsidRDefault="00D94F90" w:rsidP="00D94F90">
      <w:pPr>
        <w:rPr>
          <w:b/>
          <w:bCs/>
        </w:rPr>
      </w:pPr>
      <w:r>
        <w:rPr>
          <w:b/>
          <w:bCs/>
        </w:rPr>
        <w:t>The ideal candidate</w:t>
      </w:r>
      <w:r w:rsidR="002F425E">
        <w:rPr>
          <w:b/>
          <w:bCs/>
        </w:rPr>
        <w:t>:</w:t>
      </w:r>
    </w:p>
    <w:p w14:paraId="2EFB8C8A" w14:textId="77777777" w:rsidR="00D94F90" w:rsidRDefault="00D94F90" w:rsidP="00D94F90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You don’t need to be research savvy, but you must be an experienced consumer representative. </w:t>
      </w:r>
    </w:p>
    <w:p w14:paraId="034B6613" w14:textId="2D4C4ECB" w:rsidR="00D94F90" w:rsidRDefault="00D94F90" w:rsidP="00D94F90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You will be confident working and communicating with healthcare professionals, </w:t>
      </w:r>
      <w:r w:rsidR="00381220">
        <w:rPr>
          <w:rFonts w:eastAsia="Times New Roman"/>
        </w:rPr>
        <w:t>b</w:t>
      </w:r>
      <w:r>
        <w:rPr>
          <w:rFonts w:eastAsia="Times New Roman"/>
        </w:rPr>
        <w:t>oard and executive members.</w:t>
      </w:r>
    </w:p>
    <w:p w14:paraId="7E979581" w14:textId="77777777" w:rsidR="00D94F90" w:rsidRDefault="00D94F90" w:rsidP="00D94F90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You enjoy being part of a small, values driven, dynamic team.</w:t>
      </w:r>
    </w:p>
    <w:p w14:paraId="7BA3F7B2" w14:textId="77777777" w:rsidR="00A53B11" w:rsidRPr="00A53B11" w:rsidRDefault="00D94F90" w:rsidP="00484AEF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You will have the ability to think strategically and clearly articulate your feedback in person, by phone or online meetings.</w:t>
      </w:r>
    </w:p>
    <w:p w14:paraId="4C0C3221" w14:textId="77777777" w:rsidR="00484AEF" w:rsidRDefault="00484AEF" w:rsidP="00484AEF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Strong consumer voice with a flexible approach that will help EMF shape its future. </w:t>
      </w:r>
    </w:p>
    <w:p w14:paraId="1A6AAA5F" w14:textId="6A86DB6D" w:rsidR="00484AEF" w:rsidRPr="00CC7C11" w:rsidRDefault="00A53B11" w:rsidP="00C8167D">
      <w:pPr>
        <w:pStyle w:val="ListParagraph"/>
        <w:widowControl/>
        <w:numPr>
          <w:ilvl w:val="0"/>
          <w:numId w:val="10"/>
        </w:numPr>
        <w:spacing w:after="120" w:line="252" w:lineRule="auto"/>
        <w:contextualSpacing/>
        <w:rPr>
          <w:rFonts w:eastAsia="Times New Roman"/>
        </w:rPr>
      </w:pPr>
      <w:r>
        <w:rPr>
          <w:rFonts w:eastAsia="Times New Roman"/>
        </w:rPr>
        <w:t>C</w:t>
      </w:r>
      <w:r w:rsidR="00484AEF" w:rsidRPr="00CC7C11">
        <w:rPr>
          <w:rFonts w:eastAsia="Times New Roman"/>
        </w:rPr>
        <w:t xml:space="preserve">onsumers located in rural, regional and remote communities are </w:t>
      </w:r>
      <w:r w:rsidR="00013942" w:rsidRPr="00CC7C11">
        <w:rPr>
          <w:rFonts w:eastAsia="Times New Roman"/>
        </w:rPr>
        <w:t xml:space="preserve">very </w:t>
      </w:r>
      <w:r w:rsidR="00484AEF" w:rsidRPr="00CC7C11">
        <w:rPr>
          <w:rFonts w:eastAsia="Times New Roman"/>
        </w:rPr>
        <w:t>welcome and highly encouraged to apply (access to meetings will be supported by online video conferencing</w:t>
      </w:r>
      <w:r w:rsidR="00C64122">
        <w:rPr>
          <w:rFonts w:eastAsia="Times New Roman"/>
        </w:rPr>
        <w:t>)</w:t>
      </w:r>
      <w:r w:rsidR="00484AEF" w:rsidRPr="00CC7C11">
        <w:rPr>
          <w:rFonts w:eastAsia="Times New Roman"/>
        </w:rPr>
        <w:t xml:space="preserve">. </w:t>
      </w:r>
    </w:p>
    <w:p w14:paraId="262FF4E9" w14:textId="696747BB" w:rsidR="007A67B5" w:rsidRPr="007A67B5" w:rsidRDefault="00D94F90" w:rsidP="00C8167D">
      <w:pPr>
        <w:spacing w:before="360" w:after="120"/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7A67B5"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FCC7B06" w14:textId="2BB27E88" w:rsidR="00A53B11" w:rsidRPr="00A53B11" w:rsidRDefault="00A53B11" w:rsidP="00A53B11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 w:rsidRPr="00CC7C11">
        <w:rPr>
          <w:rFonts w:eastAsia="Times New Roman"/>
        </w:rPr>
        <w:t xml:space="preserve">An initial commitment of approximately one day per month in the first year, to be reviewed and possibly expanded. </w:t>
      </w:r>
    </w:p>
    <w:p w14:paraId="7D9E6FA1" w14:textId="6312D049" w:rsidR="00716BCA" w:rsidRPr="00C8167D" w:rsidRDefault="00716BCA" w:rsidP="00716BCA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</w:pPr>
      <w:r>
        <w:rPr>
          <w:rFonts w:eastAsia="Times New Roman"/>
        </w:rPr>
        <w:t>Much of this work will be via phone conversation and email</w:t>
      </w:r>
      <w:r w:rsidR="00CA03C4">
        <w:rPr>
          <w:rFonts w:eastAsia="Times New Roman"/>
        </w:rPr>
        <w:t xml:space="preserve"> and may be </w:t>
      </w:r>
      <w:r w:rsidR="00772580">
        <w:rPr>
          <w:rFonts w:eastAsia="Times New Roman"/>
        </w:rPr>
        <w:t>done from home or a distance</w:t>
      </w:r>
      <w:r w:rsidR="00323CED">
        <w:rPr>
          <w:rFonts w:eastAsia="Times New Roman"/>
        </w:rPr>
        <w:t>.</w:t>
      </w:r>
    </w:p>
    <w:p w14:paraId="63CD62F9" w14:textId="42152228" w:rsidR="00C8167D" w:rsidRDefault="00C8167D" w:rsidP="00716BCA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</w:pPr>
      <w:r>
        <w:rPr>
          <w:rFonts w:eastAsia="Times New Roman"/>
        </w:rPr>
        <w:t xml:space="preserve">We particularly encourage applications from rural and remote areas. </w:t>
      </w:r>
    </w:p>
    <w:p w14:paraId="7A2202F6" w14:textId="7BBE4A03" w:rsidR="00323CED" w:rsidRDefault="00EE7638" w:rsidP="00323CED">
      <w:pPr>
        <w:pStyle w:val="ListParagraph"/>
        <w:widowControl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Board and Committee </w:t>
      </w:r>
      <w:r w:rsidR="00FA45E6" w:rsidRPr="003468A8">
        <w:rPr>
          <w:rFonts w:eastAsia="Times New Roman"/>
        </w:rPr>
        <w:t xml:space="preserve">Meetings are </w:t>
      </w:r>
      <w:r w:rsidR="00F22665" w:rsidRPr="003468A8">
        <w:rPr>
          <w:rFonts w:eastAsia="Times New Roman"/>
        </w:rPr>
        <w:t xml:space="preserve">generally held at our </w:t>
      </w:r>
      <w:r w:rsidR="00A53B11">
        <w:rPr>
          <w:rFonts w:eastAsia="Times New Roman"/>
        </w:rPr>
        <w:t>Brisbane (</w:t>
      </w:r>
      <w:r w:rsidR="00F22665" w:rsidRPr="003468A8">
        <w:rPr>
          <w:rFonts w:eastAsia="Times New Roman"/>
        </w:rPr>
        <w:t>Milton</w:t>
      </w:r>
      <w:r w:rsidR="00A53B11">
        <w:rPr>
          <w:rFonts w:eastAsia="Times New Roman"/>
        </w:rPr>
        <w:t>)</w:t>
      </w:r>
      <w:r w:rsidR="003468A8" w:rsidRPr="003468A8">
        <w:rPr>
          <w:rFonts w:eastAsia="Times New Roman"/>
        </w:rPr>
        <w:t xml:space="preserve"> office, but w</w:t>
      </w:r>
      <w:r w:rsidR="003468A8">
        <w:rPr>
          <w:rFonts w:eastAsia="Times New Roman"/>
        </w:rPr>
        <w:t xml:space="preserve">e have a strong state-wide </w:t>
      </w:r>
      <w:r>
        <w:rPr>
          <w:rFonts w:eastAsia="Times New Roman"/>
        </w:rPr>
        <w:t xml:space="preserve">and national </w:t>
      </w:r>
      <w:r w:rsidR="002C55F1">
        <w:rPr>
          <w:rFonts w:eastAsia="Times New Roman"/>
        </w:rPr>
        <w:t>footprint</w:t>
      </w:r>
      <w:r w:rsidR="003468A8">
        <w:rPr>
          <w:rFonts w:eastAsia="Times New Roman"/>
        </w:rPr>
        <w:t xml:space="preserve"> </w:t>
      </w:r>
      <w:r w:rsidR="00B503E9">
        <w:rPr>
          <w:rFonts w:eastAsia="Times New Roman"/>
        </w:rPr>
        <w:t xml:space="preserve">so </w:t>
      </w:r>
      <w:r w:rsidR="002C55F1">
        <w:rPr>
          <w:rFonts w:eastAsia="Times New Roman"/>
        </w:rPr>
        <w:t xml:space="preserve">online video conferencing and telephone conference </w:t>
      </w:r>
      <w:r w:rsidR="00B503E9">
        <w:rPr>
          <w:rFonts w:eastAsia="Times New Roman"/>
        </w:rPr>
        <w:t>are always an option</w:t>
      </w:r>
      <w:r w:rsidR="002C55F1">
        <w:rPr>
          <w:rFonts w:eastAsia="Times New Roman"/>
        </w:rPr>
        <w:t xml:space="preserve">. </w:t>
      </w:r>
    </w:p>
    <w:p w14:paraId="59FC0655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27EB4CFA" w14:textId="77777777" w:rsidR="00B164EF" w:rsidRDefault="00B164EF" w:rsidP="00B164EF">
      <w:pPr>
        <w:rPr>
          <w:b/>
          <w:bCs/>
        </w:rPr>
      </w:pPr>
      <w:r>
        <w:rPr>
          <w:b/>
          <w:bCs/>
        </w:rPr>
        <w:t xml:space="preserve">What we offer </w:t>
      </w:r>
    </w:p>
    <w:p w14:paraId="08F4E46C" w14:textId="77777777" w:rsidR="00B164EF" w:rsidRDefault="00B164EF" w:rsidP="00B164EF">
      <w:pPr>
        <w:pStyle w:val="ListParagraph"/>
        <w:widowControl/>
        <w:numPr>
          <w:ilvl w:val="0"/>
          <w:numId w:val="1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Access to online video conferencing system to accommodate regular discussion and facilitate meetings across geographical locations and to meet other needs.</w:t>
      </w:r>
    </w:p>
    <w:p w14:paraId="59307B3A" w14:textId="2498995C" w:rsidR="00B0291F" w:rsidRPr="00C8167D" w:rsidRDefault="00B0291F" w:rsidP="00B164EF">
      <w:pPr>
        <w:pStyle w:val="ListParagraph"/>
        <w:widowControl/>
        <w:numPr>
          <w:ilvl w:val="0"/>
          <w:numId w:val="12"/>
        </w:numPr>
        <w:spacing w:after="160" w:line="252" w:lineRule="auto"/>
        <w:contextualSpacing/>
      </w:pPr>
      <w:r w:rsidRPr="00DE276A">
        <w:t xml:space="preserve">Consumers will be remunerated for their time in line with </w:t>
      </w:r>
      <w:hyperlink r:id="rId11" w:history="1">
        <w:r w:rsidRPr="00671551">
          <w:rPr>
            <w:rStyle w:val="Hyperlink"/>
          </w:rPr>
          <w:t>Health Consumers Queensland’s remuneration position statement</w:t>
        </w:r>
      </w:hyperlink>
      <w:r>
        <w:t>.</w:t>
      </w:r>
      <w:r w:rsidR="00323CED">
        <w:t xml:space="preserve"> </w:t>
      </w:r>
    </w:p>
    <w:p w14:paraId="57BB0584" w14:textId="406901E4" w:rsidR="001608EC" w:rsidRPr="00C8167D" w:rsidRDefault="00B0291F" w:rsidP="00B164EF">
      <w:pPr>
        <w:pStyle w:val="ListParagraph"/>
        <w:widowControl/>
        <w:numPr>
          <w:ilvl w:val="0"/>
          <w:numId w:val="12"/>
        </w:numPr>
        <w:spacing w:after="160" w:line="252" w:lineRule="auto"/>
        <w:contextualSpacing/>
      </w:pPr>
      <w:r>
        <w:t>Parking and travel expenses will be covered.</w:t>
      </w:r>
      <w:r w:rsidR="00C8167D">
        <w:t xml:space="preserve"> This may include airfares and hotel accommodation in accordance with our travel policies.</w:t>
      </w:r>
      <w:r w:rsidR="00323CED" w:rsidRPr="00C8167D">
        <w:t xml:space="preserve"> </w:t>
      </w:r>
    </w:p>
    <w:p w14:paraId="5C388B7B" w14:textId="2674EFD2" w:rsidR="00C8167D" w:rsidRPr="00493C30" w:rsidRDefault="001608EC" w:rsidP="00FD73E3">
      <w:pPr>
        <w:pStyle w:val="ListParagraph"/>
        <w:widowControl/>
        <w:numPr>
          <w:ilvl w:val="0"/>
          <w:numId w:val="12"/>
        </w:numPr>
        <w:spacing w:after="160" w:line="252" w:lineRule="auto"/>
        <w:contextualSpacing/>
        <w:rPr>
          <w:rStyle w:val="Hyperlink"/>
          <w:color w:val="auto"/>
          <w:u w:val="none"/>
        </w:rPr>
      </w:pPr>
      <w:r>
        <w:t>Support</w:t>
      </w:r>
      <w:r w:rsidR="004771BB">
        <w:t xml:space="preserve"> is available </w:t>
      </w:r>
      <w:r>
        <w:t>(e.g. admin support, support for people with disability, support for a carer, interpreter, induction</w:t>
      </w:r>
      <w:r w:rsidR="00323CED">
        <w:t xml:space="preserve">, </w:t>
      </w:r>
      <w:r w:rsidR="00323CED" w:rsidRPr="00C8167D">
        <w:t>regular check-in before and after meetings</w:t>
      </w:r>
      <w:r>
        <w:t>)</w:t>
      </w:r>
      <w:r w:rsidR="00C8167D">
        <w:t>.</w:t>
      </w:r>
    </w:p>
    <w:p w14:paraId="02C1DD14" w14:textId="2E6E657F" w:rsidR="007A67B5" w:rsidRPr="00FD73E3" w:rsidRDefault="007A67B5" w:rsidP="00FD73E3">
      <w:pPr>
        <w:rPr>
          <w:rStyle w:val="Hyperlink"/>
          <w:b/>
          <w:color w:val="auto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24B0B2D" w14:textId="6CBC6586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2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="0088343A">
        <w:t>by close of business on Tuesday, 3</w:t>
      </w:r>
      <w:r w:rsidR="00CC7C11" w:rsidRPr="00CC7C11">
        <w:t>1 March 2020</w:t>
      </w:r>
      <w:r w:rsidR="0088343A">
        <w:rPr>
          <w:rStyle w:val="Hyperlink"/>
          <w:b/>
          <w:color w:val="auto"/>
          <w:u w:val="none"/>
        </w:rPr>
        <w:t>.</w:t>
      </w:r>
      <w:bookmarkStart w:id="0" w:name="_GoBack"/>
      <w:bookmarkEnd w:id="0"/>
    </w:p>
    <w:p w14:paraId="79C72818" w14:textId="57278819" w:rsidR="00C8167D" w:rsidRDefault="007A67B5">
      <w:r w:rsidRPr="00F274C6">
        <w:t xml:space="preserve">For assistance please contact Health Consumers Queensland via </w:t>
      </w:r>
      <w:hyperlink r:id="rId13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229D1887" w14:textId="77777777" w:rsidR="00493C30" w:rsidRPr="000124C6" w:rsidRDefault="00493C30">
      <w:pPr>
        <w:rPr>
          <w:rStyle w:val="Hyperlink"/>
          <w:color w:val="auto"/>
          <w:u w:val="none"/>
        </w:rPr>
      </w:pPr>
    </w:p>
    <w:p w14:paraId="4D8EC119" w14:textId="4B25DDC5" w:rsidR="00302168" w:rsidRPr="00FD73E3" w:rsidRDefault="00471A5A" w:rsidP="00302168">
      <w:pPr>
        <w:rPr>
          <w:rStyle w:val="Hyperlink"/>
          <w:b/>
          <w:color w:val="auto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Any questions about the role or </w:t>
      </w:r>
      <w:r w:rsidR="00C8167D">
        <w:rPr>
          <w:rStyle w:val="Hyperlink"/>
          <w:bCs/>
          <w:color w:val="9B1D54"/>
          <w:sz w:val="28"/>
          <w:szCs w:val="28"/>
          <w:u w:val="none"/>
        </w:rPr>
        <w:t>EMF</w:t>
      </w:r>
      <w:r>
        <w:rPr>
          <w:rStyle w:val="Hyperlink"/>
          <w:bCs/>
          <w:color w:val="9B1D54"/>
          <w:sz w:val="28"/>
          <w:szCs w:val="28"/>
          <w:u w:val="none"/>
        </w:rPr>
        <w:t>, please contact</w:t>
      </w:r>
    </w:p>
    <w:p w14:paraId="7B03CAFE" w14:textId="6E1D92BD" w:rsidR="00302168" w:rsidRPr="00567FA9" w:rsidRDefault="00302168" w:rsidP="0030216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Ms Kellie Furey</w:t>
      </w:r>
      <w:r w:rsidR="00471A5A">
        <w:rPr>
          <w:rFonts w:asciiTheme="minorHAnsi" w:hAnsiTheme="minorHAnsi" w:cstheme="minorHAnsi"/>
          <w:b w:val="0"/>
          <w:color w:val="auto"/>
          <w:sz w:val="22"/>
        </w:rPr>
        <w:t xml:space="preserve">, </w:t>
      </w:r>
      <w:r>
        <w:rPr>
          <w:rFonts w:asciiTheme="minorHAnsi" w:hAnsiTheme="minorHAnsi" w:cstheme="minorHAnsi"/>
          <w:b w:val="0"/>
          <w:color w:val="auto"/>
          <w:sz w:val="22"/>
        </w:rPr>
        <w:t xml:space="preserve">Communications Manager </w:t>
      </w:r>
    </w:p>
    <w:p w14:paraId="2A9A5350" w14:textId="77777777" w:rsidR="00302168" w:rsidRPr="00567FA9" w:rsidRDefault="00302168" w:rsidP="00302168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</w:rPr>
        <w:tab/>
        <w:t xml:space="preserve">07 </w:t>
      </w:r>
      <w:r w:rsidRPr="000160FF">
        <w:rPr>
          <w:rFonts w:asciiTheme="minorHAnsi" w:hAnsiTheme="minorHAnsi" w:cstheme="minorHAnsi"/>
          <w:b w:val="0"/>
          <w:color w:val="auto"/>
          <w:sz w:val="22"/>
          <w:lang w:val="en-US"/>
        </w:rPr>
        <w:t>3720 5700</w:t>
      </w:r>
    </w:p>
    <w:p w14:paraId="23FAC789" w14:textId="34768A5E" w:rsidR="007A67B5" w:rsidRPr="00493C30" w:rsidRDefault="00302168" w:rsidP="00493C30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  <w:r>
        <w:rPr>
          <w:rFonts w:asciiTheme="minorHAnsi" w:hAnsiTheme="minorHAnsi" w:cstheme="minorHAnsi"/>
          <w:b w:val="0"/>
          <w:color w:val="auto"/>
          <w:sz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</w:rPr>
        <w:tab/>
      </w:r>
      <w:hyperlink r:id="rId14" w:history="1">
        <w:r w:rsidR="00C06EFE" w:rsidRPr="004C59C3">
          <w:rPr>
            <w:rStyle w:val="Hyperlink"/>
            <w:rFonts w:asciiTheme="minorHAnsi" w:hAnsiTheme="minorHAnsi" w:cstheme="minorHAnsi"/>
            <w:b w:val="0"/>
            <w:sz w:val="22"/>
          </w:rPr>
          <w:t>kellie.furey@emfoundation.org.au</w:t>
        </w:r>
      </w:hyperlink>
      <w:r w:rsidR="00C06EF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2E550EEA" w14:textId="77777777" w:rsidR="00C86475" w:rsidRPr="00451379" w:rsidRDefault="00C86475" w:rsidP="00C86475">
      <w:pPr>
        <w:pStyle w:val="StaffH1"/>
        <w:pBdr>
          <w:bottom w:val="single" w:sz="4" w:space="1" w:color="9B0552"/>
        </w:pBdr>
        <w:spacing w:after="240"/>
        <w:jc w:val="center"/>
        <w:rPr>
          <w:rFonts w:asciiTheme="minorHAnsi" w:hAnsiTheme="minorHAnsi" w:cstheme="minorHAnsi"/>
          <w:sz w:val="36"/>
          <w:szCs w:val="36"/>
        </w:rPr>
      </w:pPr>
      <w:r w:rsidRPr="00C15F84">
        <w:rPr>
          <w:rFonts w:asciiTheme="minorHAnsi" w:hAnsiTheme="minorHAnsi" w:cstheme="minorHAnsi"/>
          <w:sz w:val="36"/>
          <w:szCs w:val="36"/>
        </w:rPr>
        <w:t>The Emergency Medicine Foundation</w:t>
      </w:r>
    </w:p>
    <w:p w14:paraId="331CDB4C" w14:textId="77777777" w:rsidR="00451379" w:rsidRPr="00C86475" w:rsidRDefault="00451379" w:rsidP="00C86475">
      <w:pPr>
        <w:pStyle w:val="StaffH1"/>
        <w:pBdr>
          <w:bottom w:val="single" w:sz="4" w:space="1" w:color="9B0552"/>
        </w:pBdr>
        <w:spacing w:after="240"/>
        <w:jc w:val="center"/>
        <w:rPr>
          <w:rFonts w:asciiTheme="minorHAnsi" w:hAnsiTheme="minorHAnsi" w:cstheme="minorHAnsi"/>
          <w:sz w:val="36"/>
          <w:szCs w:val="36"/>
        </w:rPr>
      </w:pPr>
      <w:r w:rsidRPr="00C86475">
        <w:rPr>
          <w:rFonts w:asciiTheme="minorHAnsi" w:hAnsiTheme="minorHAnsi" w:cstheme="minorHAnsi"/>
          <w:sz w:val="36"/>
          <w:szCs w:val="36"/>
        </w:rPr>
        <w:t>Have a voice in improving the way people are cared for in a medical emergency</w:t>
      </w:r>
    </w:p>
    <w:p w14:paraId="45795101" w14:textId="6E878CDF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5A2564A9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6793844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2147872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5019468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4B27A15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E0272CF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3EFB60B7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CBA2D83" w14:textId="3B53252F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Are you happy for Health Consumers Queensland to share this form with </w:t>
      </w:r>
      <w:r w:rsidR="000124C6">
        <w:rPr>
          <w:rFonts w:asciiTheme="minorHAnsi" w:hAnsiTheme="minorHAnsi" w:cstheme="minorHAnsi"/>
          <w:color w:val="auto"/>
          <w:sz w:val="22"/>
        </w:rPr>
        <w:t>EMF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1D70DD0C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0DDCE2C4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CC7C11">
          <w:headerReference w:type="default" r:id="rId15"/>
          <w:footerReference w:type="default" r:id="rId16"/>
          <w:pgSz w:w="12240" w:h="15840"/>
          <w:pgMar w:top="1440" w:right="1440" w:bottom="709" w:left="1440" w:header="11" w:footer="701" w:gutter="0"/>
          <w:cols w:space="720"/>
          <w:docGrid w:linePitch="360"/>
        </w:sectPr>
      </w:pPr>
    </w:p>
    <w:p w14:paraId="6DF41EA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49B06CF8" w14:textId="14F75A8D" w:rsidR="00274863" w:rsidRDefault="00274863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Please note that EMF </w:t>
      </w:r>
      <w:r w:rsidR="00482500">
        <w:rPr>
          <w:rFonts w:asciiTheme="minorHAnsi" w:hAnsiTheme="minorHAnsi" w:cstheme="minorHAnsi"/>
          <w:color w:val="auto"/>
          <w:sz w:val="22"/>
        </w:rPr>
        <w:t>welcomes people from all backgrounds</w:t>
      </w:r>
      <w:r w:rsidR="009D382E">
        <w:rPr>
          <w:rFonts w:asciiTheme="minorHAnsi" w:hAnsiTheme="minorHAnsi" w:cstheme="minorHAnsi"/>
          <w:color w:val="auto"/>
          <w:sz w:val="22"/>
        </w:rPr>
        <w:t xml:space="preserve"> and the information below is for Health Consumers Queensland. </w:t>
      </w:r>
    </w:p>
    <w:p w14:paraId="49495911" w14:textId="5310E1BA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1DEABE04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8854F4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762FE2A3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26168AC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49D73FB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Culturally or linguistically diverse</w:t>
      </w:r>
    </w:p>
    <w:p w14:paraId="61B47BF7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640491D0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</w:p>
    <w:p w14:paraId="1E5AC5A9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5DA9DB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45BFE5F" w14:textId="1BACFBF7" w:rsidR="00C86475" w:rsidRPr="000124C6" w:rsidRDefault="008C3230" w:rsidP="000124C6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</w:t>
      </w:r>
      <w:r w:rsidR="008A2B65">
        <w:rPr>
          <w:rFonts w:asciiTheme="minorHAnsi" w:hAnsiTheme="minorHAnsi" w:cstheme="minorHAnsi"/>
          <w:b w:val="0"/>
          <w:color w:val="auto"/>
          <w:sz w:val="22"/>
        </w:rPr>
        <w:t>ay</w:t>
      </w:r>
    </w:p>
    <w:p w14:paraId="77D4B3B8" w14:textId="1CA5167A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35FF9BB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A04CD43" w14:textId="2E79B121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154355C4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502824CB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DEC2F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9AB8D2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0F96E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D99BA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F20DB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FC3272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2F185072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2D2F0F1" w14:textId="77777777" w:rsidR="009D66F5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D2A4045" w14:textId="77777777" w:rsidR="00E90E6A" w:rsidRDefault="00E90E6A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3E62092" w14:textId="77777777" w:rsidR="00D73726" w:rsidRPr="00567FA9" w:rsidRDefault="00D73726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328B295" w14:textId="6133BBA2" w:rsidR="00346EA9" w:rsidRDefault="0088343A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>
        <w:rPr>
          <w:rFonts w:asciiTheme="minorHAnsi" w:hAnsiTheme="minorHAnsi" w:cstheme="minorBidi"/>
          <w:color w:val="auto"/>
          <w:sz w:val="32"/>
          <w:szCs w:val="24"/>
          <w:lang w:val="en-US"/>
        </w:rPr>
        <w:pict w14:anchorId="3FF6269A">
          <v:rect id="_x0000_i1025" style="width:0;height:1.5pt" o:hralign="center" o:hrstd="t" o:hr="t" fillcolor="#a0a0a0" stroked="f"/>
        </w:pict>
      </w:r>
    </w:p>
    <w:p w14:paraId="445A2924" w14:textId="685C9259" w:rsidR="007B1118" w:rsidRPr="000124C6" w:rsidRDefault="00553171" w:rsidP="009D66F5">
      <w:pPr>
        <w:pStyle w:val="StaffH1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124C6">
        <w:rPr>
          <w:rFonts w:asciiTheme="minorHAnsi" w:hAnsiTheme="minorHAnsi" w:cstheme="minorHAnsi"/>
          <w:i/>
          <w:sz w:val="24"/>
          <w:szCs w:val="24"/>
          <w:u w:val="single"/>
        </w:rPr>
        <w:t>Your responses to the following questions only need to be a brief sentence or two</w:t>
      </w:r>
    </w:p>
    <w:p w14:paraId="51E935C9" w14:textId="1C180479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</w:t>
      </w:r>
      <w:r w:rsidR="00784745">
        <w:rPr>
          <w:rFonts w:asciiTheme="minorHAnsi" w:hAnsiTheme="minorHAnsi" w:cstheme="minorHAnsi"/>
          <w:color w:val="auto"/>
          <w:sz w:val="22"/>
        </w:rPr>
        <w:t xml:space="preserve"> </w:t>
      </w:r>
      <w:r w:rsidR="000870A3">
        <w:rPr>
          <w:rFonts w:asciiTheme="minorHAnsi" w:hAnsiTheme="minorHAnsi" w:cstheme="minorHAnsi"/>
          <w:color w:val="auto"/>
          <w:sz w:val="22"/>
        </w:rPr>
        <w:t>representative</w:t>
      </w:r>
      <w:r w:rsidRPr="0075352C"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AC15128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6553765F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DF10AA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3338BD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B881CF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FCBADC9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3D6B623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2F162672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FCDB30F" w14:textId="77777777" w:rsidR="008012D5" w:rsidRPr="00567FA9" w:rsidRDefault="00AF4875" w:rsidP="00AF4875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567FA9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115B49E0" w14:textId="77777777" w:rsidR="008012D5" w:rsidRPr="00567FA9" w:rsidRDefault="008012D5" w:rsidP="00553171">
      <w:pPr>
        <w:pStyle w:val="TableParagraph"/>
        <w:spacing w:before="118"/>
      </w:pPr>
    </w:p>
    <w:p w14:paraId="762DE0ED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91ADA09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62B6182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948BB0C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184A382" w14:textId="21DCADC4" w:rsidR="00A54704" w:rsidRPr="00567FA9" w:rsidRDefault="00A54704" w:rsidP="00A5470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 xml:space="preserve">describe your </w:t>
      </w:r>
      <w:r w:rsidR="00DF19F1">
        <w:rPr>
          <w:rFonts w:asciiTheme="minorHAnsi" w:hAnsiTheme="minorHAnsi" w:cstheme="minorHAnsi"/>
          <w:color w:val="auto"/>
          <w:sz w:val="22"/>
        </w:rPr>
        <w:t xml:space="preserve">governance and committee </w:t>
      </w:r>
      <w:r>
        <w:rPr>
          <w:rFonts w:asciiTheme="minorHAnsi" w:hAnsiTheme="minorHAnsi" w:cstheme="minorHAnsi"/>
          <w:color w:val="auto"/>
          <w:sz w:val="22"/>
        </w:rPr>
        <w:t>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</w:t>
      </w:r>
      <w:r w:rsidR="00DF19F1">
        <w:rPr>
          <w:rFonts w:asciiTheme="minorHAnsi" w:hAnsiTheme="minorHAnsi" w:cstheme="minorHAnsi"/>
          <w:color w:val="auto"/>
          <w:sz w:val="22"/>
        </w:rPr>
        <w:t>– note this does not need to be as a consumer representative</w:t>
      </w:r>
      <w:r w:rsidRPr="0075352C"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881707E" w14:textId="5FB81D84" w:rsidR="00A54704" w:rsidRPr="00567FA9" w:rsidRDefault="00A54704" w:rsidP="00A5470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Past </w:t>
      </w:r>
      <w:r w:rsidR="00F40C5B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governance experience will be well regarded</w:t>
      </w:r>
      <w:r w:rsidR="009E379D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, such as with committees or boards</w:t>
      </w: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. Give an indication of how long each position was for, and any relevant highlights. </w:t>
      </w:r>
    </w:p>
    <w:p w14:paraId="6FB588A3" w14:textId="1D7E085F" w:rsidR="00B1293B" w:rsidRDefault="00B1293B" w:rsidP="00B1293B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0713EB2C" w14:textId="569E2B8F" w:rsidR="00EC5AA6" w:rsidRDefault="00EC5AA6" w:rsidP="00B1293B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0CF9E7C4" w14:textId="68F85D43" w:rsidR="00EC5AA6" w:rsidRDefault="00EC5AA6" w:rsidP="00B1293B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04BFA3C2" w14:textId="77777777" w:rsidR="00C86475" w:rsidRDefault="00C86475" w:rsidP="00C86475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7EB1F696" w14:textId="77777777" w:rsidR="00C86475" w:rsidRDefault="00C86475" w:rsidP="00C86475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20B5BF77" w14:textId="77777777" w:rsidR="00C86475" w:rsidRDefault="00C86475" w:rsidP="00C86475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6010A836" w14:textId="0C4DD374" w:rsidR="00F25867" w:rsidRPr="00C86475" w:rsidRDefault="00E82D04" w:rsidP="00C86475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C86475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F25867" w:rsidRPr="00C86475">
        <w:rPr>
          <w:rFonts w:asciiTheme="minorHAnsi" w:hAnsiTheme="minorHAnsi" w:cstheme="minorHAnsi"/>
          <w:color w:val="auto"/>
          <w:sz w:val="22"/>
        </w:rPr>
        <w:t xml:space="preserve">improving the way people are cared for in a medical emergency </w:t>
      </w:r>
    </w:p>
    <w:p w14:paraId="7F577092" w14:textId="1067255A" w:rsidR="008012D5" w:rsidRPr="00C86475" w:rsidRDefault="008012D5" w:rsidP="00C86475">
      <w:pPr>
        <w:rPr>
          <w:rFonts w:cstheme="minorHAnsi"/>
          <w:i/>
          <w:color w:val="808080" w:themeColor="background1" w:themeShade="80"/>
        </w:rPr>
      </w:pPr>
      <w:r w:rsidRPr="00C86475">
        <w:rPr>
          <w:rFonts w:cstheme="minorHAnsi"/>
          <w:i/>
          <w:color w:val="808080" w:themeColor="background1" w:themeShade="80"/>
        </w:rPr>
        <w:t>Tip: Although this section usually requires the longest response, try to keep it concise. Things to consider focusing on here include:</w:t>
      </w:r>
    </w:p>
    <w:p w14:paraId="58867E95" w14:textId="77777777" w:rsidR="008012D5" w:rsidRPr="00567FA9" w:rsidRDefault="008012D5" w:rsidP="00C86475">
      <w:pPr>
        <w:pStyle w:val="StaffH1"/>
        <w:numPr>
          <w:ilvl w:val="1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3AB3098C" w14:textId="77777777" w:rsidR="008012D5" w:rsidRPr="00567FA9" w:rsidRDefault="008012D5" w:rsidP="00C86475">
      <w:pPr>
        <w:pStyle w:val="StaffH1"/>
        <w:numPr>
          <w:ilvl w:val="1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01821D86" w14:textId="77777777" w:rsidR="008012D5" w:rsidRPr="00567FA9" w:rsidRDefault="008012D5" w:rsidP="00C86475">
      <w:pPr>
        <w:pStyle w:val="StaffH1"/>
        <w:numPr>
          <w:ilvl w:val="1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6D72E2D4" w14:textId="01A73DBA" w:rsidR="00C86475" w:rsidRDefault="00C86475">
      <w:pPr>
        <w:rPr>
          <w:rFonts w:cstheme="minorHAnsi"/>
          <w:b/>
          <w:lang w:val="en-AU"/>
        </w:rPr>
      </w:pPr>
    </w:p>
    <w:p w14:paraId="7E3112AD" w14:textId="77777777" w:rsidR="00C86475" w:rsidRDefault="00C86475" w:rsidP="00C86475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5F87E2BC" w14:textId="5C607B34" w:rsidR="00FD0A44" w:rsidRPr="00567FA9" w:rsidRDefault="00FD0A44" w:rsidP="00C86475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provide contact details for a staff member from a health service or department </w:t>
      </w:r>
      <w:r w:rsidR="00C8167D">
        <w:rPr>
          <w:rFonts w:asciiTheme="minorHAnsi" w:hAnsiTheme="minorHAnsi" w:cstheme="minorHAnsi"/>
          <w:color w:val="auto"/>
          <w:sz w:val="22"/>
        </w:rPr>
        <w:t xml:space="preserve">(or similar) 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you are currently partnering with. </w:t>
      </w:r>
      <w:r w:rsidR="00346EA9">
        <w:rPr>
          <w:rFonts w:asciiTheme="minorHAnsi" w:hAnsiTheme="minorHAnsi" w:cstheme="minorHAnsi"/>
          <w:color w:val="auto"/>
          <w:sz w:val="22"/>
        </w:rPr>
        <w:t>W</w:t>
      </w:r>
      <w:r w:rsidRPr="00567FA9">
        <w:rPr>
          <w:rFonts w:asciiTheme="minorHAnsi" w:hAnsiTheme="minorHAnsi" w:cstheme="minorHAnsi"/>
          <w:color w:val="auto"/>
          <w:sz w:val="22"/>
        </w:rPr>
        <w:t>e will advise if you are shortlisted before we contact your referee.</w:t>
      </w:r>
    </w:p>
    <w:p w14:paraId="392BAC24" w14:textId="77777777" w:rsidR="00346EA9" w:rsidRDefault="00346EA9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057281D5" w14:textId="2F285402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  <w:r w:rsidR="007D380D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4EB8825" w14:textId="7EA154D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  <w:r w:rsidR="007D380D">
        <w:rPr>
          <w:rFonts w:asciiTheme="minorHAnsi" w:hAnsiTheme="minorHAnsi" w:cstheme="minorHAnsi"/>
          <w:b w:val="0"/>
          <w:color w:val="auto"/>
          <w:sz w:val="22"/>
        </w:rPr>
        <w:tab/>
      </w:r>
      <w:r w:rsidR="007D380D">
        <w:rPr>
          <w:rFonts w:asciiTheme="minorHAnsi" w:hAnsiTheme="minorHAnsi" w:cstheme="minorHAnsi"/>
          <w:b w:val="0"/>
          <w:color w:val="auto"/>
          <w:sz w:val="22"/>
        </w:rPr>
        <w:tab/>
        <w:t xml:space="preserve"> </w:t>
      </w:r>
    </w:p>
    <w:p w14:paraId="71AA50E4" w14:textId="0E40C215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  <w:r w:rsidR="007D380D">
        <w:rPr>
          <w:rFonts w:asciiTheme="minorHAnsi" w:hAnsiTheme="minorHAnsi" w:cstheme="minorHAnsi"/>
          <w:b w:val="0"/>
          <w:color w:val="auto"/>
          <w:sz w:val="22"/>
        </w:rPr>
        <w:tab/>
      </w:r>
      <w:r w:rsidR="007D380D">
        <w:rPr>
          <w:rFonts w:asciiTheme="minorHAnsi" w:hAnsiTheme="minorHAnsi" w:cstheme="minorHAnsi"/>
          <w:b w:val="0"/>
          <w:color w:val="auto"/>
          <w:sz w:val="22"/>
        </w:rPr>
        <w:tab/>
      </w:r>
      <w:r w:rsidR="007D380D" w:rsidRPr="007D380D">
        <w:rPr>
          <w:rFonts w:asciiTheme="minorHAnsi" w:hAnsiTheme="minorHAnsi" w:cstheme="minorHAnsi"/>
          <w:b w:val="0"/>
          <w:color w:val="auto"/>
          <w:sz w:val="22"/>
          <w:lang w:val="en-US"/>
        </w:rPr>
        <w:t xml:space="preserve"> </w:t>
      </w:r>
    </w:p>
    <w:p w14:paraId="2DEE2022" w14:textId="65624A69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  <w:r w:rsidR="007D380D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23538202" w14:textId="06CD937C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  <w:r w:rsidR="000160FF">
        <w:rPr>
          <w:rFonts w:asciiTheme="minorHAnsi" w:hAnsiTheme="minorHAnsi" w:cstheme="minorHAnsi"/>
          <w:b w:val="0"/>
          <w:color w:val="auto"/>
          <w:sz w:val="22"/>
        </w:rPr>
        <w:tab/>
      </w:r>
      <w:r w:rsidR="000160FF">
        <w:rPr>
          <w:rFonts w:asciiTheme="minorHAnsi" w:hAnsiTheme="minorHAnsi" w:cstheme="minorHAnsi"/>
          <w:b w:val="0"/>
          <w:color w:val="auto"/>
          <w:sz w:val="22"/>
        </w:rPr>
        <w:tab/>
      </w:r>
      <w:r w:rsidR="000160FF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55AF4F68" w14:textId="179FC0C2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  <w:r w:rsidR="000160FF">
        <w:rPr>
          <w:rFonts w:asciiTheme="minorHAnsi" w:hAnsiTheme="minorHAnsi" w:cstheme="minorHAnsi"/>
          <w:b w:val="0"/>
          <w:color w:val="auto"/>
          <w:sz w:val="22"/>
        </w:rPr>
        <w:tab/>
      </w:r>
      <w:r w:rsidR="000160FF">
        <w:rPr>
          <w:rFonts w:asciiTheme="minorHAnsi" w:hAnsiTheme="minorHAnsi" w:cstheme="minorHAnsi"/>
          <w:b w:val="0"/>
          <w:color w:val="auto"/>
          <w:sz w:val="22"/>
        </w:rPr>
        <w:tab/>
        <w:t xml:space="preserve"> 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591C" w14:textId="77777777" w:rsidR="00C05AD5" w:rsidRDefault="00C05AD5" w:rsidP="007B1118">
      <w:pPr>
        <w:spacing w:after="0" w:line="240" w:lineRule="auto"/>
      </w:pPr>
      <w:r>
        <w:separator/>
      </w:r>
    </w:p>
  </w:endnote>
  <w:endnote w:type="continuationSeparator" w:id="0">
    <w:p w14:paraId="2FCE9658" w14:textId="77777777" w:rsidR="00C05AD5" w:rsidRDefault="00C05AD5" w:rsidP="007B1118">
      <w:pPr>
        <w:spacing w:after="0" w:line="240" w:lineRule="auto"/>
      </w:pPr>
      <w:r>
        <w:continuationSeparator/>
      </w:r>
    </w:p>
  </w:endnote>
  <w:endnote w:type="continuationNotice" w:id="1">
    <w:p w14:paraId="448D940D" w14:textId="77777777" w:rsidR="00C05AD5" w:rsidRDefault="00C05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51DA8" w14:textId="20917395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FA514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4455" w14:textId="77777777" w:rsidR="00C05AD5" w:rsidRDefault="00C05AD5" w:rsidP="007B1118">
      <w:pPr>
        <w:spacing w:after="0" w:line="240" w:lineRule="auto"/>
      </w:pPr>
      <w:r>
        <w:separator/>
      </w:r>
    </w:p>
  </w:footnote>
  <w:footnote w:type="continuationSeparator" w:id="0">
    <w:p w14:paraId="47F3AD39" w14:textId="77777777" w:rsidR="00C05AD5" w:rsidRDefault="00C05AD5" w:rsidP="007B1118">
      <w:pPr>
        <w:spacing w:after="0" w:line="240" w:lineRule="auto"/>
      </w:pPr>
      <w:r>
        <w:continuationSeparator/>
      </w:r>
    </w:p>
  </w:footnote>
  <w:footnote w:type="continuationNotice" w:id="1">
    <w:p w14:paraId="191B1AE5" w14:textId="77777777" w:rsidR="00C05AD5" w:rsidRDefault="00C05A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773170B6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7BB5595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F693439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3EBDFE1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19CA6C1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05A161C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1B301A2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62FBB04A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2053C8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E0AEC57" wp14:editId="4419922F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3DF1093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CA6E5E4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597"/>
    <w:multiLevelType w:val="hybridMultilevel"/>
    <w:tmpl w:val="536A9F2E"/>
    <w:lvl w:ilvl="0" w:tplc="2296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EB8"/>
    <w:multiLevelType w:val="hybridMultilevel"/>
    <w:tmpl w:val="9C82A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5E8F"/>
    <w:multiLevelType w:val="hybridMultilevel"/>
    <w:tmpl w:val="A524C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6" w15:restartNumberingAfterBreak="0">
    <w:nsid w:val="481A51DC"/>
    <w:multiLevelType w:val="hybridMultilevel"/>
    <w:tmpl w:val="3704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C65"/>
    <w:multiLevelType w:val="hybridMultilevel"/>
    <w:tmpl w:val="7FE880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4089E"/>
    <w:multiLevelType w:val="hybridMultilevel"/>
    <w:tmpl w:val="A166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11403"/>
    <w:rsid w:val="000124C6"/>
    <w:rsid w:val="00013942"/>
    <w:rsid w:val="000160FF"/>
    <w:rsid w:val="00030DD5"/>
    <w:rsid w:val="000504A0"/>
    <w:rsid w:val="00067FDB"/>
    <w:rsid w:val="000713E5"/>
    <w:rsid w:val="000870A3"/>
    <w:rsid w:val="000A1C45"/>
    <w:rsid w:val="000A6D5A"/>
    <w:rsid w:val="000F5896"/>
    <w:rsid w:val="000F7A8C"/>
    <w:rsid w:val="0011708E"/>
    <w:rsid w:val="001211A1"/>
    <w:rsid w:val="001608EC"/>
    <w:rsid w:val="0017652E"/>
    <w:rsid w:val="0018766E"/>
    <w:rsid w:val="001A3928"/>
    <w:rsid w:val="001A491C"/>
    <w:rsid w:val="001D05E2"/>
    <w:rsid w:val="002035CC"/>
    <w:rsid w:val="00207499"/>
    <w:rsid w:val="0022749A"/>
    <w:rsid w:val="00245BAA"/>
    <w:rsid w:val="0025612A"/>
    <w:rsid w:val="00274863"/>
    <w:rsid w:val="0028447D"/>
    <w:rsid w:val="002951D9"/>
    <w:rsid w:val="002B3C32"/>
    <w:rsid w:val="002C55F1"/>
    <w:rsid w:val="002D6125"/>
    <w:rsid w:val="002E2F09"/>
    <w:rsid w:val="002F425E"/>
    <w:rsid w:val="002F733C"/>
    <w:rsid w:val="00302168"/>
    <w:rsid w:val="00323CED"/>
    <w:rsid w:val="00341D41"/>
    <w:rsid w:val="00344E1B"/>
    <w:rsid w:val="003468A8"/>
    <w:rsid w:val="00346EA9"/>
    <w:rsid w:val="00381220"/>
    <w:rsid w:val="00381A62"/>
    <w:rsid w:val="00387806"/>
    <w:rsid w:val="003B703D"/>
    <w:rsid w:val="003E4C23"/>
    <w:rsid w:val="003F4436"/>
    <w:rsid w:val="00441807"/>
    <w:rsid w:val="00451379"/>
    <w:rsid w:val="00461120"/>
    <w:rsid w:val="00470534"/>
    <w:rsid w:val="004718CC"/>
    <w:rsid w:val="00471A5A"/>
    <w:rsid w:val="00475D15"/>
    <w:rsid w:val="004771BB"/>
    <w:rsid w:val="00482500"/>
    <w:rsid w:val="00484AEF"/>
    <w:rsid w:val="00493227"/>
    <w:rsid w:val="00493C30"/>
    <w:rsid w:val="00497FFC"/>
    <w:rsid w:val="004D3289"/>
    <w:rsid w:val="004F2068"/>
    <w:rsid w:val="00525CBB"/>
    <w:rsid w:val="00537C4D"/>
    <w:rsid w:val="00553171"/>
    <w:rsid w:val="00567FA9"/>
    <w:rsid w:val="005A08BE"/>
    <w:rsid w:val="005A1CAB"/>
    <w:rsid w:val="005B42FD"/>
    <w:rsid w:val="005C01A7"/>
    <w:rsid w:val="005C728F"/>
    <w:rsid w:val="005D726A"/>
    <w:rsid w:val="00613298"/>
    <w:rsid w:val="00615C2B"/>
    <w:rsid w:val="00674516"/>
    <w:rsid w:val="006A7BD9"/>
    <w:rsid w:val="006E39B5"/>
    <w:rsid w:val="006E5A38"/>
    <w:rsid w:val="006E6B0C"/>
    <w:rsid w:val="006F1072"/>
    <w:rsid w:val="00701491"/>
    <w:rsid w:val="007059D0"/>
    <w:rsid w:val="0071080A"/>
    <w:rsid w:val="00715183"/>
    <w:rsid w:val="007169B3"/>
    <w:rsid w:val="00716BCA"/>
    <w:rsid w:val="00735821"/>
    <w:rsid w:val="0075352C"/>
    <w:rsid w:val="00755537"/>
    <w:rsid w:val="00772580"/>
    <w:rsid w:val="00784745"/>
    <w:rsid w:val="007A67B5"/>
    <w:rsid w:val="007B1118"/>
    <w:rsid w:val="007B2FA8"/>
    <w:rsid w:val="007B7AC0"/>
    <w:rsid w:val="007C0C0E"/>
    <w:rsid w:val="007D380D"/>
    <w:rsid w:val="007E2D3C"/>
    <w:rsid w:val="008012D5"/>
    <w:rsid w:val="00813076"/>
    <w:rsid w:val="008211F7"/>
    <w:rsid w:val="00855CC7"/>
    <w:rsid w:val="00877F04"/>
    <w:rsid w:val="0088343A"/>
    <w:rsid w:val="008837A1"/>
    <w:rsid w:val="008A2B65"/>
    <w:rsid w:val="008A540E"/>
    <w:rsid w:val="008A7949"/>
    <w:rsid w:val="008C3230"/>
    <w:rsid w:val="00903818"/>
    <w:rsid w:val="00942251"/>
    <w:rsid w:val="00947678"/>
    <w:rsid w:val="00951605"/>
    <w:rsid w:val="00953EBE"/>
    <w:rsid w:val="00996C71"/>
    <w:rsid w:val="009B4071"/>
    <w:rsid w:val="009C1229"/>
    <w:rsid w:val="009D382E"/>
    <w:rsid w:val="009D66F5"/>
    <w:rsid w:val="009E0333"/>
    <w:rsid w:val="009E379D"/>
    <w:rsid w:val="009E48EF"/>
    <w:rsid w:val="00A149B6"/>
    <w:rsid w:val="00A234F3"/>
    <w:rsid w:val="00A53B11"/>
    <w:rsid w:val="00A54704"/>
    <w:rsid w:val="00A81131"/>
    <w:rsid w:val="00A82694"/>
    <w:rsid w:val="00A83487"/>
    <w:rsid w:val="00AA5C97"/>
    <w:rsid w:val="00AD5F28"/>
    <w:rsid w:val="00AD7DF8"/>
    <w:rsid w:val="00AE2134"/>
    <w:rsid w:val="00AF3F19"/>
    <w:rsid w:val="00AF4875"/>
    <w:rsid w:val="00B01FEF"/>
    <w:rsid w:val="00B0291F"/>
    <w:rsid w:val="00B1293B"/>
    <w:rsid w:val="00B164EF"/>
    <w:rsid w:val="00B2687D"/>
    <w:rsid w:val="00B503E9"/>
    <w:rsid w:val="00B75112"/>
    <w:rsid w:val="00BA3CEE"/>
    <w:rsid w:val="00BA7605"/>
    <w:rsid w:val="00BB2B25"/>
    <w:rsid w:val="00BC3E46"/>
    <w:rsid w:val="00BC4847"/>
    <w:rsid w:val="00BE64FB"/>
    <w:rsid w:val="00C05AD5"/>
    <w:rsid w:val="00C06EFE"/>
    <w:rsid w:val="00C15F84"/>
    <w:rsid w:val="00C532E7"/>
    <w:rsid w:val="00C64122"/>
    <w:rsid w:val="00C8167D"/>
    <w:rsid w:val="00C81A40"/>
    <w:rsid w:val="00C86475"/>
    <w:rsid w:val="00C94B0B"/>
    <w:rsid w:val="00C95682"/>
    <w:rsid w:val="00CA03C4"/>
    <w:rsid w:val="00CB3AB9"/>
    <w:rsid w:val="00CC7C11"/>
    <w:rsid w:val="00CE2B06"/>
    <w:rsid w:val="00CF307C"/>
    <w:rsid w:val="00D070BB"/>
    <w:rsid w:val="00D3610B"/>
    <w:rsid w:val="00D36393"/>
    <w:rsid w:val="00D538D2"/>
    <w:rsid w:val="00D629E3"/>
    <w:rsid w:val="00D73726"/>
    <w:rsid w:val="00D90C16"/>
    <w:rsid w:val="00D94F90"/>
    <w:rsid w:val="00DB3A31"/>
    <w:rsid w:val="00DF19F1"/>
    <w:rsid w:val="00E04855"/>
    <w:rsid w:val="00E06E16"/>
    <w:rsid w:val="00E137E6"/>
    <w:rsid w:val="00E23F86"/>
    <w:rsid w:val="00E56937"/>
    <w:rsid w:val="00E80850"/>
    <w:rsid w:val="00E82D04"/>
    <w:rsid w:val="00E90E6A"/>
    <w:rsid w:val="00E93D4A"/>
    <w:rsid w:val="00EC5AA6"/>
    <w:rsid w:val="00EE6770"/>
    <w:rsid w:val="00EE7638"/>
    <w:rsid w:val="00EF4724"/>
    <w:rsid w:val="00F01626"/>
    <w:rsid w:val="00F04A3C"/>
    <w:rsid w:val="00F22665"/>
    <w:rsid w:val="00F25867"/>
    <w:rsid w:val="00F33C39"/>
    <w:rsid w:val="00F40C5B"/>
    <w:rsid w:val="00F56AC5"/>
    <w:rsid w:val="00F818EF"/>
    <w:rsid w:val="00FA45E6"/>
    <w:rsid w:val="00FA659C"/>
    <w:rsid w:val="00FD0A44"/>
    <w:rsid w:val="00FD57CA"/>
    <w:rsid w:val="00FD5939"/>
    <w:rsid w:val="00FD73E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8B0BC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E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mergencyfoundation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ellie.furey@em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438D0-6935-455F-9AA8-7EB24A50E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2ca354fd-4360-4dc8-a020-e61f774bcd2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d825132-467c-41f6-9969-f0c1c8cfc3d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Links>
    <vt:vector size="30" baseType="variant">
      <vt:variant>
        <vt:i4>1114160</vt:i4>
      </vt:variant>
      <vt:variant>
        <vt:i4>12</vt:i4>
      </vt:variant>
      <vt:variant>
        <vt:i4>0</vt:i4>
      </vt:variant>
      <vt:variant>
        <vt:i4>5</vt:i4>
      </vt:variant>
      <vt:variant>
        <vt:lpwstr>mailto:kellie.furey@emfoundation.org.au</vt:lpwstr>
      </vt:variant>
      <vt:variant>
        <vt:lpwstr/>
      </vt:variant>
      <vt:variant>
        <vt:i4>5963833</vt:i4>
      </vt:variant>
      <vt:variant>
        <vt:i4>9</vt:i4>
      </vt:variant>
      <vt:variant>
        <vt:i4>0</vt:i4>
      </vt:variant>
      <vt:variant>
        <vt:i4>5</vt:i4>
      </vt:variant>
      <vt:variant>
        <vt:lpwstr>mailto:consumer@hcq.org.au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mailto:consumer@hcq.org.au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http://www.hcq.org.au/wp-content/uploads/2015/12/Consumer-Remuneration-Rates-Dec-2015.pdf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https://emergencyfoundation.org.au/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Alison Rich</cp:lastModifiedBy>
  <cp:revision>4</cp:revision>
  <dcterms:created xsi:type="dcterms:W3CDTF">2020-02-12T02:49:00Z</dcterms:created>
  <dcterms:modified xsi:type="dcterms:W3CDTF">2020-02-12T22:38:00Z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