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16C9" w14:textId="74AB4329" w:rsidR="004C637E" w:rsidRDefault="00CF307C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DD5CEA">
        <w:rPr>
          <w:sz w:val="36"/>
        </w:rPr>
        <w:t xml:space="preserve">Application for </w:t>
      </w:r>
      <w:r w:rsidR="004C637E">
        <w:rPr>
          <w:sz w:val="36"/>
        </w:rPr>
        <w:t>Consumer Representative</w:t>
      </w:r>
      <w:r w:rsidR="009A68BA">
        <w:rPr>
          <w:sz w:val="36"/>
        </w:rPr>
        <w:t>s:</w:t>
      </w:r>
      <w:r w:rsidR="004C637E">
        <w:rPr>
          <w:sz w:val="36"/>
        </w:rPr>
        <w:t xml:space="preserve"> </w:t>
      </w:r>
    </w:p>
    <w:p w14:paraId="4ECA016A" w14:textId="77777777" w:rsidR="004C637E" w:rsidRDefault="004C637E" w:rsidP="004C637E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Better Health North Queensland Alliance</w:t>
      </w:r>
    </w:p>
    <w:p w14:paraId="0447EDE5" w14:textId="224C3B85" w:rsidR="00AD5F28" w:rsidRDefault="00DD5CEA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Committee Member</w:t>
      </w:r>
    </w:p>
    <w:p w14:paraId="3E7BC3D9" w14:textId="001F3328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121B01">
        <w:rPr>
          <w:rFonts w:asciiTheme="minorHAnsi" w:hAnsiTheme="minorHAnsi" w:cstheme="minorHAnsi"/>
          <w:color w:val="auto"/>
          <w:sz w:val="22"/>
        </w:rPr>
        <w:t>Monday 27</w:t>
      </w:r>
      <w:r w:rsidR="004C637E">
        <w:rPr>
          <w:rFonts w:asciiTheme="minorHAnsi" w:hAnsiTheme="minorHAnsi" w:cstheme="minorHAnsi"/>
          <w:color w:val="auto"/>
          <w:sz w:val="22"/>
        </w:rPr>
        <w:t xml:space="preserve"> July 5pm </w:t>
      </w:r>
    </w:p>
    <w:p w14:paraId="2D1522CA" w14:textId="7F662FB8" w:rsidR="007A67B5" w:rsidRPr="007A67B5" w:rsidRDefault="00DD5CE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Better Health North Queensland Alliance </w:t>
      </w:r>
    </w:p>
    <w:p w14:paraId="3E1F7079" w14:textId="4B1DC578" w:rsidR="00B85A22" w:rsidRPr="00B85A22" w:rsidRDefault="00DD5CEA" w:rsidP="0011708E">
      <w:pPr>
        <w:ind w:right="-755"/>
      </w:pPr>
      <w:r>
        <w:rPr>
          <w:b/>
        </w:rPr>
        <w:t xml:space="preserve">The Better Health </w:t>
      </w:r>
      <w:r w:rsidR="00B17C14">
        <w:rPr>
          <w:b/>
        </w:rPr>
        <w:t xml:space="preserve">North Queensland </w:t>
      </w:r>
      <w:r>
        <w:rPr>
          <w:b/>
        </w:rPr>
        <w:t xml:space="preserve">Alliance </w:t>
      </w:r>
      <w:r w:rsidR="00B17C14">
        <w:rPr>
          <w:b/>
        </w:rPr>
        <w:t xml:space="preserve">would like to </w:t>
      </w:r>
      <w:r w:rsidR="004C637E">
        <w:rPr>
          <w:b/>
        </w:rPr>
        <w:t xml:space="preserve">invite </w:t>
      </w:r>
      <w:r>
        <w:rPr>
          <w:b/>
        </w:rPr>
        <w:t>two</w:t>
      </w:r>
      <w:r w:rsidR="004C637E">
        <w:rPr>
          <w:b/>
        </w:rPr>
        <w:t xml:space="preserve"> (2) </w:t>
      </w:r>
      <w:r>
        <w:rPr>
          <w:b/>
        </w:rPr>
        <w:t xml:space="preserve">health consumer representatives </w:t>
      </w:r>
      <w:r w:rsidR="00B17C14">
        <w:rPr>
          <w:b/>
        </w:rPr>
        <w:t xml:space="preserve">from North Queensland </w:t>
      </w:r>
      <w:r w:rsidR="004C637E">
        <w:rPr>
          <w:b/>
        </w:rPr>
        <w:t xml:space="preserve">to </w:t>
      </w:r>
      <w:r w:rsidR="008507B8">
        <w:rPr>
          <w:b/>
        </w:rPr>
        <w:t>join</w:t>
      </w:r>
      <w:r w:rsidR="004C637E">
        <w:rPr>
          <w:b/>
        </w:rPr>
        <w:t xml:space="preserve"> the</w:t>
      </w:r>
      <w:r w:rsidR="00B17C14">
        <w:rPr>
          <w:b/>
        </w:rPr>
        <w:t xml:space="preserve"> strategic governing committee to</w:t>
      </w:r>
      <w:r w:rsidR="00EB60C9">
        <w:rPr>
          <w:b/>
        </w:rPr>
        <w:t xml:space="preserve"> inform and </w:t>
      </w:r>
      <w:r w:rsidR="00B17C14">
        <w:rPr>
          <w:b/>
        </w:rPr>
        <w:t>shape decisions to achieve their vision of Northern Queenslanders being as healthy as all Queenslanders.</w:t>
      </w:r>
    </w:p>
    <w:p w14:paraId="54F28FB5" w14:textId="77777777" w:rsidR="007519CC" w:rsidRDefault="00EB60C9" w:rsidP="00B17C14">
      <w:pPr>
        <w:ind w:right="-755"/>
        <w:rPr>
          <w:bCs/>
        </w:rPr>
      </w:pPr>
      <w:r w:rsidRPr="00B17C14">
        <w:rPr>
          <w:bCs/>
        </w:rPr>
        <w:t xml:space="preserve">Better Health North Queensland is a </w:t>
      </w:r>
      <w:r w:rsidR="00B17C14">
        <w:rPr>
          <w:bCs/>
        </w:rPr>
        <w:t>collaboration</w:t>
      </w:r>
      <w:r w:rsidRPr="00B17C14">
        <w:rPr>
          <w:bCs/>
        </w:rPr>
        <w:t xml:space="preserve"> between the five North Queensland Hospital and Health Services</w:t>
      </w:r>
      <w:r w:rsidR="00B17C14">
        <w:rPr>
          <w:bCs/>
        </w:rPr>
        <w:t>;</w:t>
      </w:r>
      <w:r w:rsidRPr="00B17C14">
        <w:rPr>
          <w:bCs/>
        </w:rPr>
        <w:t xml:space="preserve"> North West HHS, Torres and Cape HHS, Cairns and Hinterland HHS, Townsville HHS, Mackay HHS and </w:t>
      </w:r>
      <w:r w:rsidR="00B17C14">
        <w:rPr>
          <w:bCs/>
        </w:rPr>
        <w:t xml:space="preserve">other key partners working to improve the health of Northern Queenslanders. </w:t>
      </w:r>
      <w:r w:rsidRPr="00B17C14">
        <w:rPr>
          <w:bCs/>
        </w:rPr>
        <w:t xml:space="preserve"> </w:t>
      </w:r>
    </w:p>
    <w:p w14:paraId="1C69532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48A1D40" w14:textId="63C960A4" w:rsidR="008A33E5" w:rsidRDefault="008A33E5" w:rsidP="008A33E5">
      <w:pPr>
        <w:spacing w:after="40" w:line="276" w:lineRule="auto"/>
      </w:pPr>
      <w:bookmarkStart w:id="0" w:name="_Hlk524699393"/>
      <w:r>
        <w:t xml:space="preserve">The purpose of the Better Health NQ Alliance is to </w:t>
      </w:r>
      <w:r w:rsidRPr="00AA2D59">
        <w:t>support</w:t>
      </w:r>
      <w:r w:rsidR="00E34F51">
        <w:t xml:space="preserve"> the</w:t>
      </w:r>
      <w:r w:rsidRPr="00AA2D59">
        <w:t xml:space="preserve"> </w:t>
      </w:r>
      <w:r>
        <w:t>vision that ‘Northern Queenslanders will be as healthy as all Queenslanders’.</w:t>
      </w:r>
    </w:p>
    <w:p w14:paraId="17F91406" w14:textId="73D231CF" w:rsidR="008269E8" w:rsidRDefault="00E34F51" w:rsidP="008A33E5">
      <w:pPr>
        <w:spacing w:after="40" w:line="276" w:lineRule="auto"/>
      </w:pPr>
      <w:r>
        <w:t xml:space="preserve">In </w:t>
      </w:r>
      <w:r w:rsidR="008A33E5">
        <w:t>partnership</w:t>
      </w:r>
      <w:r>
        <w:t xml:space="preserve"> with consumers and carers, the Better Health North Queensland Alliance</w:t>
      </w:r>
      <w:r w:rsidR="00FE3779">
        <w:t xml:space="preserve"> has a </w:t>
      </w:r>
      <w:r w:rsidR="008269E8">
        <w:t xml:space="preserve">commitment to delivering healthcare differently by; </w:t>
      </w:r>
    </w:p>
    <w:p w14:paraId="0ED3ADE4" w14:textId="5CBD59DB" w:rsidR="008269E8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>I</w:t>
      </w:r>
      <w:r w:rsidR="008A33E5">
        <w:t>nvest</w:t>
      </w:r>
      <w:r>
        <w:t>ing</w:t>
      </w:r>
      <w:r w:rsidR="008A33E5">
        <w:t xml:space="preserve"> in pr</w:t>
      </w:r>
      <w:r w:rsidR="00FE3779">
        <w:t>evention and primary healthcare</w:t>
      </w:r>
    </w:p>
    <w:p w14:paraId="3C97CD5A" w14:textId="77777777" w:rsidR="008269E8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 xml:space="preserve">Providing </w:t>
      </w:r>
      <w:r w:rsidR="008A33E5">
        <w:t xml:space="preserve">earlier </w:t>
      </w:r>
      <w:r>
        <w:t>and improved access to services</w:t>
      </w:r>
    </w:p>
    <w:p w14:paraId="219102B5" w14:textId="2FB4047C" w:rsidR="008A33E5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>Empowering</w:t>
      </w:r>
      <w:r w:rsidR="008A33E5">
        <w:t xml:space="preserve"> our communities to live a better, healthier life.</w:t>
      </w:r>
    </w:p>
    <w:p w14:paraId="56EEEC2E" w14:textId="4236F347" w:rsidR="008A33E5" w:rsidRDefault="008A33E5" w:rsidP="008A33E5">
      <w:pPr>
        <w:spacing w:after="40" w:line="276" w:lineRule="auto"/>
      </w:pPr>
      <w:r>
        <w:t xml:space="preserve">It is anticipated that this strategic approach, will result in a system and service aligned </w:t>
      </w:r>
      <w:r w:rsidRPr="00AA2D59">
        <w:t>northern region</w:t>
      </w:r>
      <w:r>
        <w:t>.</w:t>
      </w:r>
      <w:bookmarkEnd w:id="0"/>
    </w:p>
    <w:p w14:paraId="511FCA2D" w14:textId="77777777" w:rsidR="00E34F51" w:rsidRDefault="00E34F51" w:rsidP="008A33E5">
      <w:pPr>
        <w:spacing w:after="40" w:line="276" w:lineRule="auto"/>
      </w:pPr>
    </w:p>
    <w:p w14:paraId="186FDF1F" w14:textId="33FB4232" w:rsidR="0011708E" w:rsidRDefault="008A33E5" w:rsidP="0011708E">
      <w:pPr>
        <w:ind w:right="-755"/>
      </w:pPr>
      <w:r>
        <w:t xml:space="preserve">The principal function of the Alliance is to oversee the implementation of the </w:t>
      </w:r>
      <w:r w:rsidRPr="007519CC">
        <w:t xml:space="preserve">Better Health NQ Master Service Plan </w:t>
      </w:r>
      <w:r w:rsidR="00FE3779" w:rsidRPr="00124D5F">
        <w:t>(</w:t>
      </w:r>
      <w:r w:rsidR="007519CC" w:rsidRPr="00124D5F">
        <w:t xml:space="preserve">see </w:t>
      </w:r>
      <w:r w:rsidR="00124D5F" w:rsidRPr="00124D5F">
        <w:t>separate document</w:t>
      </w:r>
      <w:r w:rsidR="00FE3779" w:rsidRPr="00124D5F">
        <w:t>)</w:t>
      </w:r>
      <w:r w:rsidR="00FE3779">
        <w:t xml:space="preserve"> </w:t>
      </w:r>
      <w:r>
        <w:t>and i</w:t>
      </w:r>
      <w:r w:rsidRPr="00AA2D59">
        <w:t>mprov</w:t>
      </w:r>
      <w:r>
        <w:t>e</w:t>
      </w:r>
      <w:r w:rsidRPr="00AA2D59">
        <w:t xml:space="preserve"> the health outcomes of northern residents</w:t>
      </w:r>
      <w:r w:rsidRPr="003E7E6B">
        <w:t xml:space="preserve"> </w:t>
      </w:r>
      <w:r>
        <w:t xml:space="preserve">by undertaking a collective </w:t>
      </w:r>
      <w:r w:rsidRPr="00AA2D59">
        <w:t>approach to planning, designing, alliancing and commissioning</w:t>
      </w:r>
      <w:r>
        <w:t xml:space="preserve"> of health services.</w:t>
      </w:r>
    </w:p>
    <w:p w14:paraId="5C3EE52A" w14:textId="50A80710" w:rsidR="008A33E5" w:rsidRDefault="008A33E5" w:rsidP="008A33E5">
      <w:r>
        <w:rPr>
          <w:rFonts w:cs="Arial"/>
        </w:rPr>
        <w:t>Members are:</w:t>
      </w:r>
    </w:p>
    <w:p w14:paraId="73EA5F63" w14:textId="21402613" w:rsidR="008A33E5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7468F2">
        <w:t xml:space="preserve">, </w:t>
      </w:r>
      <w:r w:rsidR="008A33E5">
        <w:t xml:space="preserve">Mackay </w:t>
      </w:r>
      <w:r>
        <w:t xml:space="preserve">Hospital and Health Service </w:t>
      </w:r>
    </w:p>
    <w:p w14:paraId="015A3EB9" w14:textId="2EC9E657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>
        <w:t xml:space="preserve">, </w:t>
      </w:r>
      <w:r w:rsidR="008A33E5" w:rsidRPr="002C4450">
        <w:t xml:space="preserve">Cairns and Hinterland </w:t>
      </w:r>
      <w:r>
        <w:t>Hospital and Health Service</w:t>
      </w:r>
    </w:p>
    <w:p w14:paraId="7E24E617" w14:textId="1D26B5DC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>
        <w:t>,</w:t>
      </w:r>
      <w:r w:rsidRPr="00E13914">
        <w:t xml:space="preserve"> </w:t>
      </w:r>
      <w:r w:rsidR="008A33E5" w:rsidRPr="002C4450">
        <w:t xml:space="preserve">North West </w:t>
      </w:r>
      <w:r>
        <w:t>Hospital and Health Service</w:t>
      </w:r>
    </w:p>
    <w:p w14:paraId="689C0AF9" w14:textId="0DDB79C9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8A33E5" w:rsidRPr="002C4450">
        <w:t xml:space="preserve">, Torres </w:t>
      </w:r>
      <w:r>
        <w:t>and C</w:t>
      </w:r>
      <w:r w:rsidR="008A33E5" w:rsidRPr="002C4450">
        <w:t xml:space="preserve">ape </w:t>
      </w:r>
      <w:r>
        <w:t>Hospital and Health Service</w:t>
      </w:r>
    </w:p>
    <w:p w14:paraId="455DD92F" w14:textId="6A8DE589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8A33E5" w:rsidRPr="002C4450">
        <w:t xml:space="preserve">, Townsville </w:t>
      </w:r>
      <w:r>
        <w:t>Hospital and Health Service</w:t>
      </w:r>
    </w:p>
    <w:p w14:paraId="3C61BB0A" w14:textId="77777777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Chief Executive Officer, Northern Queensland Primary Health Network</w:t>
      </w:r>
    </w:p>
    <w:p w14:paraId="3960B516" w14:textId="4BC1615C" w:rsidR="008A33E5" w:rsidRPr="002C4450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lastRenderedPageBreak/>
        <w:t>Chief Executive &amp; General Manager, Queensland Aboriginal and Islander Health Council</w:t>
      </w:r>
    </w:p>
    <w:p w14:paraId="22877BF6" w14:textId="1D22C918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 w:rsidRPr="002C4450">
        <w:t>Deputy Director-General (DDG), Clinical Excellence Division</w:t>
      </w:r>
      <w:r w:rsidR="00E13914">
        <w:t xml:space="preserve">, Queensland Health </w:t>
      </w:r>
    </w:p>
    <w:p w14:paraId="42AB6036" w14:textId="76FDB3A9" w:rsidR="008A33E5" w:rsidRPr="0021404A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 w:rsidRPr="002C4450">
        <w:t>DDG, Healthcare Purchasing and System Performance Division</w:t>
      </w:r>
      <w:r w:rsidR="00E13914">
        <w:t>, Queensland Health</w:t>
      </w:r>
    </w:p>
    <w:p w14:paraId="4396DB46" w14:textId="36CFB489" w:rsidR="008A33E5" w:rsidRPr="002C4450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 xml:space="preserve">Assistant </w:t>
      </w:r>
      <w:r w:rsidRPr="002C4450">
        <w:t>DDG, Strategy, Policy and Planning Division</w:t>
      </w:r>
      <w:r w:rsidR="00E13914">
        <w:t>, Queensland Health</w:t>
      </w:r>
    </w:p>
    <w:p w14:paraId="0736E0BB" w14:textId="77777777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Chief Executive Officer, Queensland Aboriginal and Islander Health Council</w:t>
      </w:r>
    </w:p>
    <w:p w14:paraId="76CAC6F0" w14:textId="5F580A1F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Two consumer representatives</w:t>
      </w:r>
    </w:p>
    <w:p w14:paraId="4F893D33" w14:textId="77777777" w:rsidR="008A33E5" w:rsidRDefault="008A33E5" w:rsidP="008A33E5">
      <w:pPr>
        <w:pStyle w:val="ListParagraph"/>
        <w:widowControl/>
        <w:tabs>
          <w:tab w:val="left" w:pos="2835"/>
        </w:tabs>
        <w:spacing w:after="20"/>
        <w:ind w:left="714"/>
        <w:jc w:val="both"/>
      </w:pPr>
    </w:p>
    <w:p w14:paraId="2F04708B" w14:textId="4433D780" w:rsidR="0011708E" w:rsidRDefault="000D7C69" w:rsidP="0011708E">
      <w:pPr>
        <w:ind w:right="-755"/>
      </w:pPr>
      <w:r>
        <w:t xml:space="preserve">See </w:t>
      </w:r>
      <w:r w:rsidR="0011708E">
        <w:t>Terms of Reference</w:t>
      </w:r>
      <w:r>
        <w:t xml:space="preserve">. </w:t>
      </w:r>
    </w:p>
    <w:p w14:paraId="585E61D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32A98D42" w14:textId="756D344F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>all Steering Committee</w:t>
      </w:r>
      <w:r>
        <w:t xml:space="preserve"> meetings and to a</w:t>
      </w:r>
      <w:r w:rsidRPr="00C65182">
        <w:t xml:space="preserve">ctively participate in all Steering Committee activities such as </w:t>
      </w:r>
      <w:r>
        <w:t xml:space="preserve">pre-meeting reading, discussions, provision of feedback and advice. </w:t>
      </w:r>
    </w:p>
    <w:p w14:paraId="2D9CFCD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0677E3D7" w14:textId="73AD5F0D" w:rsidR="00B51D9D" w:rsidRDefault="005A08BE" w:rsidP="007A67B5">
      <w:pPr>
        <w:ind w:right="-755"/>
      </w:pPr>
      <w:r>
        <w:t>This opportunity would suit a consumer or carer representative</w:t>
      </w:r>
      <w:r w:rsidR="00B51D9D">
        <w:t xml:space="preserve"> who:</w:t>
      </w:r>
    </w:p>
    <w:p w14:paraId="4451F36A" w14:textId="77777777" w:rsidR="00B51D9D" w:rsidRDefault="00B51D9D" w:rsidP="007A67B5">
      <w:pPr>
        <w:pStyle w:val="ListParagraph"/>
        <w:numPr>
          <w:ilvl w:val="0"/>
          <w:numId w:val="12"/>
        </w:numPr>
        <w:ind w:right="-755"/>
      </w:pPr>
      <w:r>
        <w:t>Has</w:t>
      </w:r>
      <w:r w:rsidR="005A08BE">
        <w:t xml:space="preserve"> at least 6 months’ committee experience, either at the Hospital and Health Service, or Statewide level. </w:t>
      </w:r>
    </w:p>
    <w:p w14:paraId="3685B5DE" w14:textId="59C0EC81" w:rsidR="00B51D9D" w:rsidRDefault="00B51D9D" w:rsidP="00B51D9D">
      <w:pPr>
        <w:pStyle w:val="ListParagraph"/>
        <w:numPr>
          <w:ilvl w:val="0"/>
          <w:numId w:val="12"/>
        </w:numPr>
        <w:ind w:right="-755"/>
      </w:pPr>
      <w:r>
        <w:t xml:space="preserve">Are living in North Queensland: </w:t>
      </w:r>
      <w:r w:rsidRPr="00B51D9D">
        <w:t>Mackay</w:t>
      </w:r>
      <w:r>
        <w:t xml:space="preserve">, Cairns, Torres and Cape, North West or Townsville </w:t>
      </w:r>
    </w:p>
    <w:p w14:paraId="315DCD98" w14:textId="57702C66" w:rsidR="00B51D9D" w:rsidRDefault="00B51D9D" w:rsidP="00B51D9D">
      <w:pPr>
        <w:pStyle w:val="ListParagraph"/>
        <w:numPr>
          <w:ilvl w:val="0"/>
          <w:numId w:val="12"/>
        </w:numPr>
        <w:ind w:right="-755"/>
      </w:pPr>
      <w:r>
        <w:t xml:space="preserve">Has an interest or a lived experience or caring for someone with a </w:t>
      </w:r>
      <w:r w:rsidRPr="00B51D9D">
        <w:t>complex and</w:t>
      </w:r>
      <w:r>
        <w:t>/or</w:t>
      </w:r>
      <w:r w:rsidRPr="00B51D9D">
        <w:t xml:space="preserve"> chronic disease</w:t>
      </w:r>
      <w:r w:rsidR="007519CC">
        <w:t xml:space="preserve"> </w:t>
      </w:r>
      <w:r>
        <w:t>and rural and remote health</w:t>
      </w:r>
      <w:r w:rsidR="007519CC">
        <w:t>.</w:t>
      </w:r>
      <w:r>
        <w:t xml:space="preserve"> </w:t>
      </w:r>
    </w:p>
    <w:p w14:paraId="5FF866AE" w14:textId="77777777" w:rsidR="00B51D9D" w:rsidRDefault="00B51D9D" w:rsidP="00B51D9D">
      <w:pPr>
        <w:ind w:right="-755"/>
      </w:pPr>
    </w:p>
    <w:p w14:paraId="78D5E5F7" w14:textId="402A404D" w:rsidR="00B51D9D" w:rsidRPr="006A2CE2" w:rsidRDefault="00C749C3" w:rsidP="007A67B5">
      <w:pPr>
        <w:ind w:right="-755"/>
        <w:rPr>
          <w:rStyle w:val="Hyperlink"/>
          <w:color w:val="auto"/>
          <w:u w:val="none"/>
        </w:rPr>
      </w:pPr>
      <w:r>
        <w:t xml:space="preserve">We welcome </w:t>
      </w:r>
      <w:r w:rsidR="006A2CE2">
        <w:t xml:space="preserve">people living in rural and remote areas and </w:t>
      </w:r>
      <w:r w:rsidR="00B51D9D">
        <w:t xml:space="preserve">Aboriginal and or Torres Strait Islander </w:t>
      </w:r>
      <w:r>
        <w:t>consumer representatives to apply</w:t>
      </w:r>
      <w:r w:rsidR="006A2CE2">
        <w:t xml:space="preserve">. </w:t>
      </w:r>
    </w:p>
    <w:p w14:paraId="71AE13B7" w14:textId="09CF82B4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08271CA" w14:textId="558F0FC5" w:rsidR="008A33E5" w:rsidRDefault="008A33E5" w:rsidP="007A67B5">
      <w:pPr>
        <w:autoSpaceDE w:val="0"/>
        <w:autoSpaceDN w:val="0"/>
        <w:adjustRightInd w:val="0"/>
        <w:spacing w:after="120" w:line="240" w:lineRule="auto"/>
      </w:pPr>
      <w:r>
        <w:t>Meetings take place bi-monthly on the second Monday from 2</w:t>
      </w:r>
      <w:r w:rsidR="00F6241C">
        <w:t xml:space="preserve">.00 – </w:t>
      </w:r>
      <w:r>
        <w:t>4</w:t>
      </w:r>
      <w:r w:rsidR="00F6241C">
        <w:t xml:space="preserve">.00 </w:t>
      </w:r>
      <w:r>
        <w:t>PM via videoconference.</w:t>
      </w:r>
    </w:p>
    <w:p w14:paraId="6C5CCF42" w14:textId="402B0012" w:rsidR="008507B8" w:rsidRDefault="00121B01" w:rsidP="007A67B5">
      <w:pPr>
        <w:autoSpaceDE w:val="0"/>
        <w:autoSpaceDN w:val="0"/>
        <w:adjustRightInd w:val="0"/>
        <w:spacing w:after="120" w:line="240" w:lineRule="auto"/>
      </w:pPr>
      <w:r>
        <w:t>14 September 2020</w:t>
      </w:r>
    </w:p>
    <w:p w14:paraId="62ADAFFB" w14:textId="68D8C63E" w:rsidR="007519CC" w:rsidRDefault="007519CC" w:rsidP="007A67B5">
      <w:pPr>
        <w:autoSpaceDE w:val="0"/>
        <w:autoSpaceDN w:val="0"/>
        <w:adjustRightInd w:val="0"/>
        <w:spacing w:after="120" w:line="240" w:lineRule="auto"/>
      </w:pPr>
      <w:r>
        <w:t>09 November 2020</w:t>
      </w:r>
    </w:p>
    <w:p w14:paraId="7F5FD27C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376184A5" w14:textId="3D564286" w:rsidR="005D726A" w:rsidRDefault="007A67B5" w:rsidP="007A67B5">
      <w:r w:rsidRPr="001D07AB">
        <w:t xml:space="preserve">Consumers will be remunerated for their time in line with </w:t>
      </w:r>
      <w:hyperlink r:id="rId10" w:history="1">
        <w:r w:rsidRPr="001D07AB">
          <w:rPr>
            <w:rStyle w:val="Hyperlink"/>
          </w:rPr>
          <w:t>Health Consumers Queensland’s remuneration position statement</w:t>
        </w:r>
      </w:hyperlink>
      <w:r w:rsidRPr="001D07AB">
        <w:t>. Parking and travel expenses will be covered.</w:t>
      </w:r>
      <w:r>
        <w:t xml:space="preserve"> </w:t>
      </w:r>
    </w:p>
    <w:p w14:paraId="0A2E40E4" w14:textId="551B2636" w:rsidR="00273EC4" w:rsidRPr="00273EC4" w:rsidRDefault="00273EC4" w:rsidP="00273EC4">
      <w:pPr>
        <w:rPr>
          <w:lang w:val="en-AU"/>
        </w:rPr>
      </w:pPr>
      <w:r w:rsidRPr="007519CC">
        <w:rPr>
          <w:lang w:val="en-AU"/>
        </w:rPr>
        <w:t>Support and information will be provided by the secretariat of the committee.</w:t>
      </w:r>
      <w:r w:rsidR="000965B8" w:rsidRPr="007519CC">
        <w:rPr>
          <w:lang w:val="en-AU"/>
        </w:rPr>
        <w:t xml:space="preserve"> </w:t>
      </w:r>
    </w:p>
    <w:p w14:paraId="3142E287" w14:textId="3F5E21E3" w:rsidR="00C749C3" w:rsidRDefault="00C749C3" w:rsidP="007A67B5"/>
    <w:p w14:paraId="1946DC21" w14:textId="761F2C24" w:rsidR="00C749C3" w:rsidRDefault="00C749C3" w:rsidP="007A67B5"/>
    <w:p w14:paraId="24ED687A" w14:textId="77777777" w:rsidR="00C749C3" w:rsidRPr="00DE276A" w:rsidRDefault="00C749C3" w:rsidP="007A67B5"/>
    <w:p w14:paraId="332A7D24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How to apply</w:t>
      </w:r>
    </w:p>
    <w:p w14:paraId="000FA7B2" w14:textId="7788A13A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121B01" w:rsidRPr="00121B01">
        <w:rPr>
          <w:rStyle w:val="Hyperlink"/>
          <w:b/>
          <w:color w:val="auto"/>
          <w:u w:val="none"/>
        </w:rPr>
        <w:t>Monday 27 July 5pm</w:t>
      </w:r>
      <w:r w:rsidR="00AC0871">
        <w:rPr>
          <w:rStyle w:val="Hyperlink"/>
          <w:b/>
          <w:color w:val="auto"/>
          <w:u w:val="none"/>
        </w:rPr>
        <w:t>.</w:t>
      </w:r>
      <w:r w:rsidR="00121B01" w:rsidRPr="00121B01">
        <w:rPr>
          <w:rStyle w:val="Hyperlink"/>
          <w:b/>
          <w:color w:val="auto"/>
          <w:u w:val="none"/>
        </w:rPr>
        <w:t xml:space="preserve"> </w:t>
      </w:r>
    </w:p>
    <w:p w14:paraId="2E51E09F" w14:textId="1CBFE105" w:rsidR="008507B8" w:rsidRPr="00273EC4" w:rsidRDefault="007A67B5" w:rsidP="00273EC4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599A5B8" w14:textId="7A1FBAE5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2498E477" w14:textId="0FF952C4" w:rsidR="008507B8" w:rsidRPr="008507B8" w:rsidRDefault="008507B8" w:rsidP="008507B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Consumer Representative </w:t>
      </w:r>
      <w:r w:rsidRPr="008507B8">
        <w:rPr>
          <w:b/>
          <w:sz w:val="32"/>
          <w:szCs w:val="24"/>
        </w:rPr>
        <w:t>Better Health North Queensland Alliance</w:t>
      </w:r>
    </w:p>
    <w:p w14:paraId="7277385E" w14:textId="678BD7F7" w:rsidR="00947678" w:rsidRPr="00996C71" w:rsidRDefault="008507B8" w:rsidP="008507B8">
      <w:pPr>
        <w:jc w:val="center"/>
        <w:rPr>
          <w:b/>
          <w:sz w:val="32"/>
          <w:szCs w:val="24"/>
        </w:rPr>
      </w:pPr>
      <w:r w:rsidRPr="008507B8">
        <w:rPr>
          <w:b/>
          <w:sz w:val="32"/>
          <w:szCs w:val="24"/>
        </w:rPr>
        <w:t xml:space="preserve">Committee Member </w:t>
      </w:r>
    </w:p>
    <w:p w14:paraId="62BA54A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14E50B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547BC30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AF63DD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3AE0C9C" w14:textId="7B0CA9C5" w:rsidR="008C3230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2FD9F748" w14:textId="6947C53A" w:rsidR="00B04A8A" w:rsidRDefault="00B04A8A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Which Hospital and Health Service do you </w:t>
      </w:r>
      <w:r w:rsidR="003A0078">
        <w:rPr>
          <w:rFonts w:asciiTheme="minorHAnsi" w:hAnsiTheme="minorHAnsi" w:cstheme="minorHAnsi"/>
          <w:color w:val="auto"/>
          <w:sz w:val="22"/>
        </w:rPr>
        <w:t>reside in?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BFE2E2A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 xml:space="preserve">Mackay Hospital and Health Service </w:t>
      </w:r>
    </w:p>
    <w:p w14:paraId="7DE3B112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Cairns and Hinterland Hospital and Health Service</w:t>
      </w:r>
    </w:p>
    <w:p w14:paraId="0DD85FCC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North West Hospital and Health Service</w:t>
      </w:r>
    </w:p>
    <w:p w14:paraId="393C37BB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Torres and Cape Hospital and Health Service</w:t>
      </w:r>
    </w:p>
    <w:p w14:paraId="4606445B" w14:textId="1F94CD8B" w:rsidR="00F469F9" w:rsidRPr="00F469F9" w:rsidRDefault="00B04A8A" w:rsidP="00F469F9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Townsville Hospital and Health Service</w:t>
      </w:r>
    </w:p>
    <w:p w14:paraId="0726916B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A57A0E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048502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1383671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48D8F6E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15C432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2E257E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05346C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E546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078891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Caring for someone with a disability</w:t>
      </w:r>
    </w:p>
    <w:p w14:paraId="1D3B9630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1FD670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1669591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784B89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59AA3552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CC7B0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C98BF7E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1AF719A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14A0873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71325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2AA5CF4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41354E01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DF1AC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D1845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98DF2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62EC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CED3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64DD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34FE63D7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1E490307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7205E7CD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79A8F84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F80B876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783143DB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052338" w14:textId="447161FD" w:rsidR="00553171" w:rsidRPr="00567FA9" w:rsidRDefault="0001658E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(</w:t>
      </w:r>
      <w:r w:rsidR="008012D5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Past consumer representative positions that have similar requirements to the opportunity you’re expressing interest in. Give an indication of how long each position was fo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r, and any relevant highlights.) </w:t>
      </w:r>
    </w:p>
    <w:p w14:paraId="0124DC2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1EC8F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0F9A4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79F256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F6AF1DA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4CD27B0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D786F90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05CE56C" w14:textId="156916B6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01658E">
        <w:rPr>
          <w:rFonts w:asciiTheme="minorHAnsi" w:hAnsiTheme="minorHAnsi" w:cstheme="minorHAnsi"/>
          <w:b/>
          <w:i/>
          <w:color w:val="808080" w:themeColor="background1" w:themeShade="80"/>
        </w:rPr>
        <w:t>(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>Tip: Think about how this relates t</w:t>
      </w:r>
      <w:r w:rsidR="0001658E">
        <w:rPr>
          <w:rFonts w:asciiTheme="minorHAnsi" w:hAnsiTheme="minorHAnsi" w:cstheme="minorHAnsi"/>
          <w:i/>
          <w:color w:val="808080" w:themeColor="background1" w:themeShade="80"/>
        </w:rPr>
        <w:t>o the role you’re applying for.)</w:t>
      </w:r>
    </w:p>
    <w:p w14:paraId="56DA0852" w14:textId="77777777" w:rsidR="008012D5" w:rsidRPr="00567FA9" w:rsidRDefault="008012D5" w:rsidP="00553171">
      <w:pPr>
        <w:pStyle w:val="TableParagraph"/>
        <w:spacing w:before="118"/>
      </w:pPr>
    </w:p>
    <w:p w14:paraId="057E1273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0968564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9882F5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88CC032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B622B9" w14:textId="3AD5E0D7" w:rsidR="00FD57CA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0291C83" w14:textId="4CF68E41" w:rsidR="0001658E" w:rsidRPr="00567FA9" w:rsidRDefault="0001658E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5EBD8C" w14:textId="6FF5990E" w:rsidR="008012D5" w:rsidRPr="00480614" w:rsidRDefault="00E82D04" w:rsidP="00F82722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581139">
        <w:rPr>
          <w:rFonts w:asciiTheme="minorHAnsi" w:hAnsiTheme="minorHAnsi" w:cstheme="minorHAnsi"/>
          <w:color w:val="auto"/>
          <w:sz w:val="22"/>
        </w:rPr>
        <w:t xml:space="preserve">Please describe your interest </w:t>
      </w:r>
      <w:r w:rsidR="00F82722" w:rsidRPr="00581139">
        <w:rPr>
          <w:rFonts w:asciiTheme="minorHAnsi" w:hAnsiTheme="minorHAnsi" w:cstheme="minorHAnsi"/>
          <w:color w:val="auto"/>
          <w:sz w:val="22"/>
        </w:rPr>
        <w:t>in working with the</w:t>
      </w:r>
      <w:r w:rsidR="00581139">
        <w:rPr>
          <w:rFonts w:asciiTheme="minorHAnsi" w:hAnsiTheme="minorHAnsi" w:cstheme="minorHAnsi"/>
          <w:color w:val="auto"/>
          <w:sz w:val="22"/>
        </w:rPr>
        <w:t xml:space="preserve"> North Queensland</w:t>
      </w:r>
      <w:r w:rsidR="00F82722" w:rsidRPr="00581139">
        <w:rPr>
          <w:rFonts w:asciiTheme="minorHAnsi" w:hAnsiTheme="minorHAnsi" w:cstheme="minorHAnsi"/>
          <w:color w:val="auto"/>
          <w:sz w:val="22"/>
        </w:rPr>
        <w:t xml:space="preserve"> Alliance Committee to improve the health of Northern Queenslanders</w:t>
      </w:r>
      <w:r w:rsidR="00480614" w:rsidRPr="00581139">
        <w:rPr>
          <w:rFonts w:asciiTheme="minorHAnsi" w:hAnsiTheme="minorHAnsi" w:cstheme="minorHAnsi"/>
          <w:color w:val="auto"/>
          <w:sz w:val="22"/>
        </w:rPr>
        <w:t>?</w:t>
      </w:r>
      <w:r w:rsidR="00480614">
        <w:rPr>
          <w:rFonts w:asciiTheme="minorHAnsi" w:hAnsiTheme="minorHAnsi" w:cstheme="minorHAnsi"/>
          <w:color w:val="auto"/>
          <w:sz w:val="22"/>
        </w:rPr>
        <w:t xml:space="preserve"> </w:t>
      </w:r>
      <w:r w:rsidR="0001658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(T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ip: Although this section usually requires the longest response, try to keep it concise. Things to consider focusing on here include:</w:t>
      </w:r>
    </w:p>
    <w:p w14:paraId="359A4906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7AF0489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6F1E9C47" w14:textId="3DE82698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systems change that you have identified that will improve care for health consumers, and possible strategies you could share to affect that change.</w:t>
      </w:r>
      <w:r w:rsidR="0001658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)</w:t>
      </w: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 </w:t>
      </w:r>
    </w:p>
    <w:p w14:paraId="045E49B5" w14:textId="17BA051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D50D7E1" w14:textId="68100D1D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AD3FCD5" w14:textId="6441BAF7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8AE897F" w14:textId="553BC8B8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1900E63" w14:textId="6BC35398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F6ACF54" w14:textId="77777777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C9F9520" w14:textId="08088945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10A1E06" w14:textId="3C107086" w:rsidR="00F469F9" w:rsidRPr="00F469F9" w:rsidRDefault="00F469F9" w:rsidP="00F469F9">
      <w:pPr>
        <w:pStyle w:val="StaffH1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Would you be interested in being a part of future working groups </w:t>
      </w:r>
      <w:r>
        <w:rPr>
          <w:rFonts w:asciiTheme="minorHAnsi" w:hAnsiTheme="minorHAnsi" w:cstheme="minorHAnsi"/>
          <w:color w:val="auto"/>
          <w:sz w:val="22"/>
        </w:rPr>
        <w:t>or other engagement activities in relation to this project</w:t>
      </w:r>
      <w:r>
        <w:rPr>
          <w:rFonts w:asciiTheme="minorHAnsi" w:hAnsiTheme="minorHAnsi" w:cstheme="minorHAnsi"/>
          <w:color w:val="auto"/>
          <w:sz w:val="22"/>
        </w:rPr>
        <w:t xml:space="preserve"> i</w:t>
      </w:r>
      <w:r w:rsidRPr="00F469F9">
        <w:rPr>
          <w:rFonts w:asciiTheme="minorHAnsi" w:hAnsiTheme="minorHAnsi" w:cstheme="minorHAnsi"/>
          <w:color w:val="auto"/>
          <w:sz w:val="22"/>
        </w:rPr>
        <w:t>f the opportunity arise</w:t>
      </w:r>
      <w:r>
        <w:rPr>
          <w:rFonts w:asciiTheme="minorHAnsi" w:hAnsiTheme="minorHAnsi" w:cstheme="minorHAnsi"/>
          <w:color w:val="auto"/>
          <w:sz w:val="22"/>
        </w:rPr>
        <w:t xml:space="preserve">s? </w:t>
      </w:r>
    </w:p>
    <w:p w14:paraId="2960A990" w14:textId="06D948C2" w:rsidR="0001658E" w:rsidRPr="00F469F9" w:rsidRDefault="00F469F9" w:rsidP="00F469F9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 xml:space="preserve">Yes, very interested </w:t>
      </w:r>
    </w:p>
    <w:p w14:paraId="36F8B763" w14:textId="77777777" w:rsidR="00F469F9" w:rsidRDefault="00F469F9" w:rsidP="00F469F9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>No, thanks only want to be a part of the committee</w:t>
      </w:r>
    </w:p>
    <w:p w14:paraId="58C8DDEB" w14:textId="0CCA6F3C" w:rsidR="00F469F9" w:rsidRPr="00F469F9" w:rsidRDefault="00F469F9" w:rsidP="00F469F9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123A8945" w14:textId="2C7ACA11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DA6B56E" w14:textId="6066D34D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3C5227D" w14:textId="17AF3F04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bookmarkStart w:id="1" w:name="_GoBack"/>
      <w:bookmarkEnd w:id="1"/>
    </w:p>
    <w:p w14:paraId="39113939" w14:textId="77777777" w:rsidR="0001658E" w:rsidRPr="00567FA9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03E464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6ED1C70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6168DC16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ED02B4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31A3E1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00CC70F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3E1581B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A1D9A0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CABCAD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2591D6C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BDA4" w14:textId="77777777" w:rsidR="00D7586C" w:rsidRDefault="00D7586C" w:rsidP="007B1118">
      <w:pPr>
        <w:spacing w:after="0" w:line="240" w:lineRule="auto"/>
      </w:pPr>
      <w:r>
        <w:separator/>
      </w:r>
    </w:p>
  </w:endnote>
  <w:endnote w:type="continuationSeparator" w:id="0">
    <w:p w14:paraId="4A6A53D5" w14:textId="77777777" w:rsidR="00D7586C" w:rsidRDefault="00D7586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E78" w14:textId="2DD8C8A5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50A9A2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5201" w14:textId="77777777" w:rsidR="00D7586C" w:rsidRDefault="00D7586C" w:rsidP="007B1118">
      <w:pPr>
        <w:spacing w:after="0" w:line="240" w:lineRule="auto"/>
      </w:pPr>
      <w:r>
        <w:separator/>
      </w:r>
    </w:p>
  </w:footnote>
  <w:footnote w:type="continuationSeparator" w:id="0">
    <w:p w14:paraId="1B40CAC7" w14:textId="77777777" w:rsidR="00D7586C" w:rsidRDefault="00D7586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259A2646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775C28E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08F60E3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5BB04C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2B211D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4643C8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2471E5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1B75E7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784B47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03DAC245" wp14:editId="7A5B776D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190CF8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2AED89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C0"/>
    <w:multiLevelType w:val="hybridMultilevel"/>
    <w:tmpl w:val="918C1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9E"/>
    <w:multiLevelType w:val="hybridMultilevel"/>
    <w:tmpl w:val="612C3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EB1"/>
    <w:multiLevelType w:val="hybridMultilevel"/>
    <w:tmpl w:val="2404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45773695"/>
    <w:multiLevelType w:val="hybridMultilevel"/>
    <w:tmpl w:val="56F0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B70"/>
    <w:multiLevelType w:val="hybridMultilevel"/>
    <w:tmpl w:val="240EAA7A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50D12E20"/>
    <w:multiLevelType w:val="hybridMultilevel"/>
    <w:tmpl w:val="6FEAF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10BB"/>
    <w:multiLevelType w:val="hybridMultilevel"/>
    <w:tmpl w:val="1E54F2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862"/>
    <w:multiLevelType w:val="hybridMultilevel"/>
    <w:tmpl w:val="EF6ED3D2"/>
    <w:lvl w:ilvl="0" w:tplc="0C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4" w15:restartNumberingAfterBreak="0">
    <w:nsid w:val="60346E82"/>
    <w:multiLevelType w:val="hybridMultilevel"/>
    <w:tmpl w:val="9A14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1658E"/>
    <w:rsid w:val="000504A0"/>
    <w:rsid w:val="00067FDB"/>
    <w:rsid w:val="000965B8"/>
    <w:rsid w:val="000A1C45"/>
    <w:rsid w:val="000A6D5A"/>
    <w:rsid w:val="000D7C69"/>
    <w:rsid w:val="0011708E"/>
    <w:rsid w:val="00121B01"/>
    <w:rsid w:val="00124D5F"/>
    <w:rsid w:val="001A491C"/>
    <w:rsid w:val="001D07AB"/>
    <w:rsid w:val="00273EC4"/>
    <w:rsid w:val="00341D41"/>
    <w:rsid w:val="003A0078"/>
    <w:rsid w:val="003F4436"/>
    <w:rsid w:val="00441807"/>
    <w:rsid w:val="00470534"/>
    <w:rsid w:val="00475D15"/>
    <w:rsid w:val="00480614"/>
    <w:rsid w:val="00493227"/>
    <w:rsid w:val="004C637E"/>
    <w:rsid w:val="004F2068"/>
    <w:rsid w:val="00525CBB"/>
    <w:rsid w:val="00537C4D"/>
    <w:rsid w:val="00553171"/>
    <w:rsid w:val="00567FA9"/>
    <w:rsid w:val="00581139"/>
    <w:rsid w:val="005A08BE"/>
    <w:rsid w:val="005B42FD"/>
    <w:rsid w:val="005C728F"/>
    <w:rsid w:val="005D726A"/>
    <w:rsid w:val="006A2CE2"/>
    <w:rsid w:val="00715183"/>
    <w:rsid w:val="007468F2"/>
    <w:rsid w:val="007519CC"/>
    <w:rsid w:val="0075352C"/>
    <w:rsid w:val="007A67B5"/>
    <w:rsid w:val="007B1118"/>
    <w:rsid w:val="007B7AC0"/>
    <w:rsid w:val="007E2D3C"/>
    <w:rsid w:val="008012D5"/>
    <w:rsid w:val="008269E8"/>
    <w:rsid w:val="008507B8"/>
    <w:rsid w:val="008A33E5"/>
    <w:rsid w:val="008A7949"/>
    <w:rsid w:val="008C3230"/>
    <w:rsid w:val="00947678"/>
    <w:rsid w:val="00953EBE"/>
    <w:rsid w:val="00996C71"/>
    <w:rsid w:val="009A68BA"/>
    <w:rsid w:val="009D66F5"/>
    <w:rsid w:val="00A81131"/>
    <w:rsid w:val="00A83487"/>
    <w:rsid w:val="00AC0871"/>
    <w:rsid w:val="00AD5F28"/>
    <w:rsid w:val="00AD7DF8"/>
    <w:rsid w:val="00AF4875"/>
    <w:rsid w:val="00B01FEF"/>
    <w:rsid w:val="00B04A8A"/>
    <w:rsid w:val="00B17C14"/>
    <w:rsid w:val="00B51D9D"/>
    <w:rsid w:val="00B75112"/>
    <w:rsid w:val="00B85A22"/>
    <w:rsid w:val="00B922C6"/>
    <w:rsid w:val="00BC4847"/>
    <w:rsid w:val="00BE64FB"/>
    <w:rsid w:val="00BE6876"/>
    <w:rsid w:val="00C532E7"/>
    <w:rsid w:val="00C749C3"/>
    <w:rsid w:val="00C95682"/>
    <w:rsid w:val="00CF307C"/>
    <w:rsid w:val="00D7586C"/>
    <w:rsid w:val="00DB3A31"/>
    <w:rsid w:val="00DD5CEA"/>
    <w:rsid w:val="00E04855"/>
    <w:rsid w:val="00E13914"/>
    <w:rsid w:val="00E34F51"/>
    <w:rsid w:val="00E82D04"/>
    <w:rsid w:val="00EB60C9"/>
    <w:rsid w:val="00F33C39"/>
    <w:rsid w:val="00F469F9"/>
    <w:rsid w:val="00F56AC5"/>
    <w:rsid w:val="00F6241C"/>
    <w:rsid w:val="00F82722"/>
    <w:rsid w:val="00FD0A44"/>
    <w:rsid w:val="00FD57CA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1CDA3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aliases w:val="Bullet copy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69F9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infopath/2007/PartnerControls"/>
    <ds:schemaRef ds:uri="cd825132-467c-41f6-9969-f0c1c8cfc3d1"/>
    <ds:schemaRef ds:uri="http://purl.org/dc/terms/"/>
    <ds:schemaRef ds:uri="http://schemas.microsoft.com/office/2006/metadata/properties"/>
    <ds:schemaRef ds:uri="http://schemas.microsoft.com/office/2006/documentManagement/types"/>
    <ds:schemaRef ds:uri="2ca354fd-4360-4dc8-a020-e61f774bcd2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9</cp:revision>
  <dcterms:created xsi:type="dcterms:W3CDTF">2020-06-25T01:36:00Z</dcterms:created>
  <dcterms:modified xsi:type="dcterms:W3CDTF">2020-06-25T03:07:00Z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