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1CDC" w14:textId="0F18A925" w:rsidR="00562D1F" w:rsidRDefault="006854EE" w:rsidP="00527E5C">
      <w:pPr>
        <w:pStyle w:val="StaffH1"/>
        <w:pBdr>
          <w:bottom w:val="single" w:sz="4" w:space="1" w:color="9B0552"/>
        </w:pBdr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0E77AC">
        <w:rPr>
          <w:sz w:val="32"/>
          <w:szCs w:val="32"/>
        </w:rPr>
        <w:t>eeking Aboriginal and Torres Strait Islander</w:t>
      </w:r>
      <w:r w:rsidR="00CF307C" w:rsidRPr="00C62489">
        <w:rPr>
          <w:sz w:val="32"/>
          <w:szCs w:val="32"/>
        </w:rPr>
        <w:t xml:space="preserve"> </w:t>
      </w:r>
      <w:r w:rsidR="000E77AC">
        <w:rPr>
          <w:sz w:val="32"/>
          <w:szCs w:val="32"/>
        </w:rPr>
        <w:t>parents</w:t>
      </w:r>
    </w:p>
    <w:p w14:paraId="531BB09A" w14:textId="77777777" w:rsidR="00527E5C" w:rsidRDefault="00DF2037" w:rsidP="00527E5C">
      <w:pPr>
        <w:pStyle w:val="StaffH1"/>
        <w:pBdr>
          <w:bottom w:val="single" w:sz="4" w:space="1" w:color="9B0552"/>
        </w:pBdr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to join t</w:t>
      </w:r>
      <w:r w:rsidR="000E77AC">
        <w:rPr>
          <w:sz w:val="32"/>
          <w:szCs w:val="32"/>
        </w:rPr>
        <w:t xml:space="preserve">he </w:t>
      </w:r>
    </w:p>
    <w:p w14:paraId="187903C9" w14:textId="38C0AF8E" w:rsidR="004B65EA" w:rsidRDefault="00C61E08" w:rsidP="00527E5C">
      <w:pPr>
        <w:pStyle w:val="StaffH1"/>
        <w:pBdr>
          <w:bottom w:val="single" w:sz="4" w:space="1" w:color="9B0552"/>
        </w:pBdr>
        <w:spacing w:before="0" w:after="0"/>
        <w:jc w:val="center"/>
        <w:rPr>
          <w:sz w:val="32"/>
          <w:szCs w:val="32"/>
        </w:rPr>
      </w:pPr>
      <w:r w:rsidRPr="00C62489">
        <w:rPr>
          <w:sz w:val="32"/>
          <w:szCs w:val="32"/>
        </w:rPr>
        <w:t>Growing Deadly Families</w:t>
      </w:r>
      <w:r w:rsidR="00562D1F">
        <w:rPr>
          <w:sz w:val="32"/>
          <w:szCs w:val="32"/>
        </w:rPr>
        <w:t xml:space="preserve"> Implementation Oversight Committee</w:t>
      </w:r>
    </w:p>
    <w:p w14:paraId="4E856C58" w14:textId="77777777" w:rsidR="00DF2037" w:rsidRDefault="00DF2037" w:rsidP="00DF2037">
      <w:pPr>
        <w:pStyle w:val="xmsonormal"/>
        <w:contextualSpacing/>
        <w:jc w:val="both"/>
        <w:rPr>
          <w:rFonts w:ascii="Arial" w:hAnsi="Arial" w:cs="Arial"/>
        </w:rPr>
      </w:pPr>
    </w:p>
    <w:p w14:paraId="7737BFA9" w14:textId="55B83A94" w:rsidR="006015A3" w:rsidRPr="006015A3" w:rsidRDefault="006015A3" w:rsidP="003A224E">
      <w:pPr>
        <w:pStyle w:val="xmsonormal"/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015A3">
        <w:rPr>
          <w:rFonts w:asciiTheme="minorHAnsi" w:hAnsiTheme="minorHAnsi" w:cstheme="minorHAnsi"/>
          <w:b/>
          <w:bCs/>
        </w:rPr>
        <w:t>Closing date: 9am Friday 16 October 2020.</w:t>
      </w:r>
    </w:p>
    <w:p w14:paraId="57342B64" w14:textId="6190486F" w:rsidR="00D723C5" w:rsidRDefault="00D723C5" w:rsidP="003A224E">
      <w:pPr>
        <w:pStyle w:val="xmsonormal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D16833">
        <w:rPr>
          <w:rFonts w:asciiTheme="minorHAnsi" w:hAnsiTheme="minorHAnsi" w:cstheme="minorHAnsi"/>
        </w:rPr>
        <w:t xml:space="preserve">We are </w:t>
      </w:r>
      <w:r w:rsidR="00F83FC2">
        <w:rPr>
          <w:rFonts w:asciiTheme="minorHAnsi" w:hAnsiTheme="minorHAnsi" w:cstheme="minorHAnsi"/>
        </w:rPr>
        <w:t xml:space="preserve">happy to share </w:t>
      </w:r>
      <w:r w:rsidRPr="00D16833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 xml:space="preserve">since the </w:t>
      </w:r>
      <w:r w:rsidRPr="00DB64EA">
        <w:rPr>
          <w:rFonts w:asciiTheme="minorHAnsi" w:hAnsiTheme="minorHAnsi" w:cstheme="minorHAnsi"/>
        </w:rPr>
        <w:t xml:space="preserve">Growing Deadly Families a </w:t>
      </w:r>
      <w:r w:rsidRPr="00DB64EA">
        <w:rPr>
          <w:rFonts w:asciiTheme="minorHAnsi" w:hAnsiTheme="minorHAnsi" w:cstheme="minorHAnsi"/>
          <w:i/>
          <w:iCs/>
        </w:rPr>
        <w:t>healthy start for mums and bubs</w:t>
      </w:r>
      <w:r w:rsidRPr="00D168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forum in Brisbane </w:t>
      </w:r>
      <w:r w:rsidRPr="001D2523">
        <w:rPr>
          <w:rFonts w:asciiTheme="minorHAnsi" w:hAnsiTheme="minorHAnsi" w:cstheme="minorHAnsi"/>
        </w:rPr>
        <w:t>on 3 August 2017</w:t>
      </w:r>
      <w:r w:rsidR="00F83FC2">
        <w:rPr>
          <w:rFonts w:asciiTheme="minorHAnsi" w:hAnsiTheme="minorHAnsi" w:cstheme="minorHAnsi"/>
        </w:rPr>
        <w:t xml:space="preserve">, </w:t>
      </w:r>
      <w:r w:rsidR="00F26BF1">
        <w:rPr>
          <w:rFonts w:asciiTheme="minorHAnsi" w:hAnsiTheme="minorHAnsi" w:cstheme="minorHAnsi"/>
        </w:rPr>
        <w:t xml:space="preserve">the </w:t>
      </w:r>
      <w:hyperlink r:id="rId10" w:history="1">
        <w:r w:rsidRPr="00D16833">
          <w:rPr>
            <w:rStyle w:val="Hyperlink"/>
            <w:rFonts w:asciiTheme="minorHAnsi" w:hAnsiTheme="minorHAnsi" w:cstheme="minorHAnsi"/>
            <w:i/>
            <w:iCs/>
          </w:rPr>
          <w:t>Growing Deadly Families Aboriginal and Torres Strait Islander Maternity Services Strategy 2019–2025</w:t>
        </w:r>
      </w:hyperlink>
      <w:r w:rsidRPr="00D16833">
        <w:rPr>
          <w:rFonts w:asciiTheme="minorHAnsi" w:hAnsiTheme="minorHAnsi" w:cstheme="minorHAnsi"/>
        </w:rPr>
        <w:t xml:space="preserve"> (</w:t>
      </w:r>
      <w:r w:rsidR="00B13A0E">
        <w:rPr>
          <w:rFonts w:asciiTheme="minorHAnsi" w:hAnsiTheme="minorHAnsi" w:cstheme="minorHAnsi"/>
        </w:rPr>
        <w:t>Strategy</w:t>
      </w:r>
      <w:r w:rsidRPr="00D16833">
        <w:rPr>
          <w:rFonts w:asciiTheme="minorHAnsi" w:hAnsiTheme="minorHAnsi" w:cstheme="minorHAnsi"/>
        </w:rPr>
        <w:t>)</w:t>
      </w:r>
      <w:r w:rsidR="00F26BF1">
        <w:rPr>
          <w:rFonts w:asciiTheme="minorHAnsi" w:hAnsiTheme="minorHAnsi" w:cstheme="minorHAnsi"/>
        </w:rPr>
        <w:t xml:space="preserve"> has been developed and launched.</w:t>
      </w:r>
    </w:p>
    <w:p w14:paraId="29FE7DE3" w14:textId="4C317E0C" w:rsidR="00D723C5" w:rsidRDefault="00D723C5" w:rsidP="003A224E">
      <w:pPr>
        <w:pStyle w:val="xmsonormal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7A1C4E9F" w14:textId="54E9E83D" w:rsidR="00F26BF1" w:rsidRDefault="00F26BF1" w:rsidP="003A224E">
      <w:pPr>
        <w:spacing w:line="276" w:lineRule="auto"/>
        <w:ind w:right="4"/>
        <w:jc w:val="both"/>
      </w:pPr>
      <w:r>
        <w:t>The</w:t>
      </w:r>
      <w:r w:rsidRPr="00F26BF1">
        <w:rPr>
          <w:rFonts w:cstheme="minorHAnsi"/>
        </w:rPr>
        <w:t xml:space="preserve"> </w:t>
      </w:r>
      <w:r>
        <w:rPr>
          <w:rFonts w:cstheme="minorHAnsi"/>
        </w:rPr>
        <w:t xml:space="preserve">Strategy was guided by the voices of the </w:t>
      </w:r>
      <w:r w:rsidRPr="00EA725D">
        <w:rPr>
          <w:rFonts w:cstheme="minorHAnsi"/>
          <w:color w:val="000000"/>
        </w:rPr>
        <w:t xml:space="preserve">Aboriginal or Torres Strait Islander </w:t>
      </w:r>
      <w:r>
        <w:rPr>
          <w:rFonts w:cstheme="minorHAnsi"/>
        </w:rPr>
        <w:t>mothers (consumers) at this forum and includes the</w:t>
      </w:r>
      <w:r w:rsidR="002A69C7">
        <w:rPr>
          <w:rFonts w:cstheme="minorHAnsi"/>
        </w:rPr>
        <w:t xml:space="preserve">ir </w:t>
      </w:r>
      <w:r>
        <w:t xml:space="preserve">three key priorities: </w:t>
      </w:r>
    </w:p>
    <w:p w14:paraId="2B012219" w14:textId="1ED4E79E" w:rsidR="00F26BF1" w:rsidRDefault="00F26BF1" w:rsidP="003A224E">
      <w:pPr>
        <w:pStyle w:val="ListParagraph"/>
        <w:numPr>
          <w:ilvl w:val="0"/>
          <w:numId w:val="32"/>
        </w:numPr>
        <w:spacing w:line="276" w:lineRule="auto"/>
        <w:ind w:right="-755"/>
        <w:jc w:val="both"/>
      </w:pPr>
      <w:r>
        <w:t>“We want a say in how maternity services are designed and delivered</w:t>
      </w:r>
      <w:r w:rsidR="00397F09">
        <w:t>”</w:t>
      </w:r>
    </w:p>
    <w:p w14:paraId="6585E821" w14:textId="77777777" w:rsidR="00F26BF1" w:rsidRDefault="00F26BF1" w:rsidP="003A224E">
      <w:pPr>
        <w:pStyle w:val="ListParagraph"/>
        <w:numPr>
          <w:ilvl w:val="0"/>
          <w:numId w:val="32"/>
        </w:numPr>
        <w:spacing w:line="276" w:lineRule="auto"/>
        <w:ind w:right="-755"/>
        <w:jc w:val="both"/>
      </w:pPr>
      <w:r>
        <w:t xml:space="preserve">“We don’t want to keep telling our same story to different people” </w:t>
      </w:r>
    </w:p>
    <w:p w14:paraId="21BD7D36" w14:textId="5D272C07" w:rsidR="00F26BF1" w:rsidRDefault="00F26BF1" w:rsidP="003A224E">
      <w:pPr>
        <w:pStyle w:val="xmsonormal"/>
        <w:numPr>
          <w:ilvl w:val="0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t>“We want more of our people providing our maternity care”</w:t>
      </w:r>
    </w:p>
    <w:p w14:paraId="2DED0D19" w14:textId="77777777" w:rsidR="00F26BF1" w:rsidRPr="00D16833" w:rsidRDefault="00F26BF1" w:rsidP="003A224E">
      <w:pPr>
        <w:pStyle w:val="xmsonormal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18AA55CC" w14:textId="046979CE" w:rsidR="00397F09" w:rsidRDefault="59FAC1D0" w:rsidP="736DF6BE">
      <w:pPr>
        <w:pStyle w:val="xmsonormal"/>
        <w:spacing w:line="276" w:lineRule="auto"/>
        <w:contextualSpacing/>
        <w:jc w:val="both"/>
        <w:rPr>
          <w:rFonts w:asciiTheme="minorHAnsi" w:hAnsiTheme="minorHAnsi" w:cstheme="minorBidi"/>
        </w:rPr>
      </w:pPr>
      <w:r w:rsidRPr="736DF6BE">
        <w:rPr>
          <w:rFonts w:asciiTheme="minorHAnsi" w:hAnsiTheme="minorHAnsi" w:cstheme="minorBidi"/>
        </w:rPr>
        <w:t xml:space="preserve">We </w:t>
      </w:r>
      <w:r w:rsidR="00F83FC2" w:rsidRPr="736DF6BE">
        <w:rPr>
          <w:rFonts w:asciiTheme="minorHAnsi" w:hAnsiTheme="minorHAnsi" w:cstheme="minorBidi"/>
        </w:rPr>
        <w:t xml:space="preserve">would like to invite you to apply </w:t>
      </w:r>
      <w:r w:rsidR="00D723C5" w:rsidRPr="736DF6BE">
        <w:rPr>
          <w:rFonts w:asciiTheme="minorHAnsi" w:hAnsiTheme="minorHAnsi" w:cstheme="minorBidi"/>
        </w:rPr>
        <w:t>to join the</w:t>
      </w:r>
      <w:r w:rsidR="00527576" w:rsidRPr="736DF6BE">
        <w:rPr>
          <w:rFonts w:asciiTheme="minorHAnsi" w:hAnsiTheme="minorHAnsi" w:cstheme="minorBidi"/>
        </w:rPr>
        <w:t xml:space="preserve"> </w:t>
      </w:r>
      <w:r w:rsidR="00D723C5" w:rsidRPr="736DF6BE">
        <w:rPr>
          <w:rFonts w:asciiTheme="minorHAnsi" w:hAnsiTheme="minorHAnsi" w:cstheme="minorBidi"/>
        </w:rPr>
        <w:t>Growing Deadly Families Implementation Oversight Committee (GDFIOC)</w:t>
      </w:r>
      <w:r w:rsidR="00275A11" w:rsidRPr="736DF6BE">
        <w:rPr>
          <w:rFonts w:asciiTheme="minorHAnsi" w:hAnsiTheme="minorHAnsi" w:cstheme="minorBidi"/>
        </w:rPr>
        <w:t>,</w:t>
      </w:r>
      <w:r w:rsidR="00397F09" w:rsidRPr="736DF6BE">
        <w:rPr>
          <w:rFonts w:asciiTheme="minorHAnsi" w:hAnsiTheme="minorHAnsi" w:cstheme="minorBidi"/>
        </w:rPr>
        <w:t xml:space="preserve"> that will</w:t>
      </w:r>
      <w:r w:rsidR="00F26BF1" w:rsidRPr="736DF6BE">
        <w:rPr>
          <w:rFonts w:asciiTheme="minorHAnsi" w:hAnsiTheme="minorHAnsi" w:cstheme="minorBidi"/>
        </w:rPr>
        <w:t xml:space="preserve"> </w:t>
      </w:r>
      <w:r w:rsidR="00D723C5" w:rsidRPr="736DF6BE">
        <w:rPr>
          <w:rFonts w:asciiTheme="minorHAnsi" w:hAnsiTheme="minorHAnsi" w:cstheme="minorBidi"/>
        </w:rPr>
        <w:t>guide</w:t>
      </w:r>
      <w:r w:rsidR="00F83FC2" w:rsidRPr="736DF6BE">
        <w:rPr>
          <w:rFonts w:asciiTheme="minorHAnsi" w:hAnsiTheme="minorHAnsi" w:cstheme="minorBidi"/>
        </w:rPr>
        <w:t xml:space="preserve"> and monitor</w:t>
      </w:r>
      <w:r w:rsidR="00D723C5" w:rsidRPr="736DF6BE">
        <w:rPr>
          <w:rFonts w:asciiTheme="minorHAnsi" w:hAnsiTheme="minorHAnsi" w:cstheme="minorBidi"/>
        </w:rPr>
        <w:t xml:space="preserve"> the </w:t>
      </w:r>
      <w:r w:rsidR="00397F09" w:rsidRPr="736DF6BE">
        <w:rPr>
          <w:rFonts w:asciiTheme="minorHAnsi" w:hAnsiTheme="minorHAnsi" w:cstheme="minorBidi"/>
        </w:rPr>
        <w:t xml:space="preserve">implementation of </w:t>
      </w:r>
      <w:r w:rsidR="00275A11" w:rsidRPr="736DF6BE">
        <w:rPr>
          <w:rFonts w:asciiTheme="minorHAnsi" w:hAnsiTheme="minorHAnsi" w:cstheme="minorBidi"/>
        </w:rPr>
        <w:t xml:space="preserve">the </w:t>
      </w:r>
      <w:r w:rsidR="00D723C5" w:rsidRPr="736DF6BE">
        <w:rPr>
          <w:rFonts w:asciiTheme="minorHAnsi" w:hAnsiTheme="minorHAnsi" w:cstheme="minorBidi"/>
        </w:rPr>
        <w:t>Strategy</w:t>
      </w:r>
      <w:r w:rsidR="00275A11" w:rsidRPr="736DF6BE">
        <w:rPr>
          <w:rFonts w:asciiTheme="minorHAnsi" w:hAnsiTheme="minorHAnsi" w:cstheme="minorBidi"/>
        </w:rPr>
        <w:t>.</w:t>
      </w:r>
    </w:p>
    <w:p w14:paraId="6FC7F7F7" w14:textId="77777777" w:rsidR="00397F09" w:rsidRDefault="00397F09" w:rsidP="003A224E">
      <w:pPr>
        <w:pStyle w:val="xmsonormal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7291C8BC" w14:textId="00A9541A" w:rsidR="000D4BE0" w:rsidRPr="003A224E" w:rsidRDefault="00374F82" w:rsidP="00416FA4">
      <w:pPr>
        <w:pStyle w:val="xmsonormal"/>
        <w:spacing w:before="24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B476D0" w:rsidRPr="00590D59">
        <w:rPr>
          <w:rFonts w:asciiTheme="minorHAnsi" w:hAnsiTheme="minorHAnsi" w:cstheme="minorHAnsi"/>
          <w:color w:val="000000"/>
        </w:rPr>
        <w:t xml:space="preserve">ived experience </w:t>
      </w:r>
      <w:r>
        <w:rPr>
          <w:rFonts w:asciiTheme="minorHAnsi" w:hAnsiTheme="minorHAnsi" w:cstheme="minorHAnsi"/>
          <w:color w:val="000000"/>
        </w:rPr>
        <w:t xml:space="preserve">from </w:t>
      </w:r>
      <w:r w:rsidR="00B13A0E">
        <w:rPr>
          <w:rFonts w:asciiTheme="minorHAnsi" w:hAnsiTheme="minorHAnsi" w:cstheme="minorHAnsi"/>
          <w:color w:val="000000"/>
        </w:rPr>
        <w:t xml:space="preserve">using </w:t>
      </w:r>
      <w:r w:rsidR="00B476D0" w:rsidRPr="008D1C45">
        <w:rPr>
          <w:rFonts w:asciiTheme="minorHAnsi" w:hAnsiTheme="minorHAnsi" w:cstheme="minorHAnsi"/>
        </w:rPr>
        <w:t>matern</w:t>
      </w:r>
      <w:r w:rsidR="00B476D0">
        <w:rPr>
          <w:rFonts w:asciiTheme="minorHAnsi" w:hAnsiTheme="minorHAnsi" w:cstheme="minorHAnsi"/>
        </w:rPr>
        <w:t>al h</w:t>
      </w:r>
      <w:r w:rsidR="00B476D0" w:rsidRPr="008D1C45">
        <w:rPr>
          <w:rFonts w:asciiTheme="minorHAnsi" w:hAnsiTheme="minorHAnsi" w:cstheme="minorHAnsi"/>
        </w:rPr>
        <w:t xml:space="preserve">ealth </w:t>
      </w:r>
      <w:r w:rsidR="00275A11">
        <w:rPr>
          <w:rFonts w:asciiTheme="minorHAnsi" w:hAnsiTheme="minorHAnsi" w:cstheme="minorHAnsi"/>
        </w:rPr>
        <w:t>services i</w:t>
      </w:r>
      <w:r w:rsidR="00F83FC2">
        <w:rPr>
          <w:rFonts w:asciiTheme="minorHAnsi" w:hAnsiTheme="minorHAnsi" w:cstheme="minorHAnsi"/>
        </w:rPr>
        <w:t xml:space="preserve">n Queensland, </w:t>
      </w:r>
      <w:r w:rsidR="00D723C5">
        <w:rPr>
          <w:rFonts w:asciiTheme="minorHAnsi" w:hAnsiTheme="minorHAnsi" w:cstheme="minorHAnsi"/>
        </w:rPr>
        <w:t xml:space="preserve">will help </w:t>
      </w:r>
      <w:r w:rsidR="00416FA4">
        <w:rPr>
          <w:rFonts w:asciiTheme="minorHAnsi" w:hAnsiTheme="minorHAnsi" w:cstheme="minorHAnsi"/>
        </w:rPr>
        <w:t xml:space="preserve">us </w:t>
      </w:r>
      <w:r w:rsidR="00F83FC2">
        <w:rPr>
          <w:rFonts w:asciiTheme="minorHAnsi" w:hAnsiTheme="minorHAnsi" w:cstheme="minorHAnsi"/>
        </w:rPr>
        <w:t>meet the cultural, emotional, physical and spiritual needs of mothers</w:t>
      </w:r>
      <w:r w:rsidR="00F26BF1">
        <w:rPr>
          <w:rFonts w:asciiTheme="minorHAnsi" w:hAnsiTheme="minorHAnsi" w:cstheme="minorHAnsi"/>
        </w:rPr>
        <w:t>, babies</w:t>
      </w:r>
      <w:r w:rsidR="00F83FC2">
        <w:rPr>
          <w:rFonts w:asciiTheme="minorHAnsi" w:hAnsiTheme="minorHAnsi" w:cstheme="minorHAnsi"/>
        </w:rPr>
        <w:t xml:space="preserve"> and their familie</w:t>
      </w:r>
      <w:r w:rsidR="00397F09">
        <w:rPr>
          <w:rFonts w:asciiTheme="minorHAnsi" w:hAnsiTheme="minorHAnsi" w:cstheme="minorHAnsi"/>
        </w:rPr>
        <w:t>s</w:t>
      </w:r>
      <w:r w:rsidR="00F83FC2">
        <w:rPr>
          <w:rFonts w:asciiTheme="minorHAnsi" w:hAnsiTheme="minorHAnsi" w:cstheme="minorHAnsi"/>
        </w:rPr>
        <w:t xml:space="preserve"> and </w:t>
      </w:r>
      <w:r w:rsidR="00247CD3" w:rsidRPr="0099113A">
        <w:rPr>
          <w:rFonts w:asciiTheme="minorHAnsi" w:hAnsiTheme="minorHAnsi" w:cstheme="minorHAnsi"/>
        </w:rPr>
        <w:t>increase</w:t>
      </w:r>
      <w:r w:rsidR="00B13A0E">
        <w:rPr>
          <w:rFonts w:asciiTheme="minorHAnsi" w:hAnsiTheme="minorHAnsi" w:cstheme="minorHAnsi"/>
        </w:rPr>
        <w:t xml:space="preserve"> </w:t>
      </w:r>
      <w:r w:rsidR="00247CD3" w:rsidRPr="0099113A">
        <w:rPr>
          <w:rFonts w:asciiTheme="minorHAnsi" w:hAnsiTheme="minorHAnsi" w:cstheme="minorHAnsi"/>
        </w:rPr>
        <w:t xml:space="preserve">health outcomes and </w:t>
      </w:r>
      <w:r w:rsidR="00B476D0">
        <w:rPr>
          <w:rFonts w:asciiTheme="minorHAnsi" w:hAnsiTheme="minorHAnsi" w:cstheme="minorHAnsi"/>
        </w:rPr>
        <w:t xml:space="preserve">ensure </w:t>
      </w:r>
      <w:r w:rsidR="00247CD3" w:rsidRPr="0099113A">
        <w:rPr>
          <w:rFonts w:asciiTheme="minorHAnsi" w:hAnsiTheme="minorHAnsi" w:cstheme="minorHAnsi"/>
        </w:rPr>
        <w:t>culturally safe, positive experiences</w:t>
      </w:r>
      <w:r w:rsidR="00F83FC2">
        <w:rPr>
          <w:rFonts w:asciiTheme="minorHAnsi" w:hAnsiTheme="minorHAnsi" w:cstheme="minorHAnsi"/>
        </w:rPr>
        <w:t xml:space="preserve">, </w:t>
      </w:r>
      <w:r w:rsidR="00D723C5">
        <w:rPr>
          <w:rFonts w:asciiTheme="minorHAnsi" w:hAnsiTheme="minorHAnsi" w:cstheme="minorHAnsi"/>
        </w:rPr>
        <w:t>making a di</w:t>
      </w:r>
      <w:r w:rsidR="000D4BE0" w:rsidRPr="003A224E">
        <w:rPr>
          <w:rFonts w:asciiTheme="minorHAnsi" w:hAnsiTheme="minorHAnsi" w:cstheme="minorHAnsi"/>
          <w:color w:val="000000"/>
        </w:rPr>
        <w:t>fference to the future of our communit</w:t>
      </w:r>
      <w:r w:rsidR="00B13A0E">
        <w:rPr>
          <w:rFonts w:asciiTheme="minorHAnsi" w:hAnsiTheme="minorHAnsi" w:cstheme="minorHAnsi"/>
          <w:color w:val="000000"/>
        </w:rPr>
        <w:t>ies across the state.</w:t>
      </w:r>
    </w:p>
    <w:p w14:paraId="7D1EA43E" w14:textId="61DE6F1C" w:rsidR="00374F82" w:rsidRPr="00416FA4" w:rsidRDefault="00374F82" w:rsidP="00416FA4">
      <w:pPr>
        <w:pStyle w:val="StaffH1"/>
        <w:spacing w:before="240"/>
        <w:rPr>
          <w:rStyle w:val="Hyperlink"/>
          <w:rFonts w:asciiTheme="minorHAnsi" w:hAnsiTheme="minorHAnsi" w:cstheme="minorHAnsi"/>
          <w:bCs/>
          <w:color w:val="9B1D54"/>
          <w:sz w:val="28"/>
          <w:szCs w:val="28"/>
          <w:u w:val="none"/>
        </w:rPr>
      </w:pPr>
      <w:r w:rsidRPr="00416FA4">
        <w:rPr>
          <w:rStyle w:val="Hyperlink"/>
          <w:rFonts w:asciiTheme="minorHAnsi" w:hAnsiTheme="minorHAnsi" w:cstheme="minorHAnsi"/>
          <w:bCs/>
          <w:color w:val="9B1D54"/>
          <w:sz w:val="28"/>
          <w:szCs w:val="28"/>
          <w:u w:val="none"/>
        </w:rPr>
        <w:t xml:space="preserve">Role of the </w:t>
      </w:r>
      <w:r w:rsidR="00416FA4" w:rsidRPr="00416FA4">
        <w:rPr>
          <w:rFonts w:asciiTheme="minorHAnsi" w:hAnsiTheme="minorHAnsi" w:cstheme="minorHAnsi"/>
          <w:sz w:val="28"/>
          <w:szCs w:val="28"/>
        </w:rPr>
        <w:t xml:space="preserve">Growing Deadly Families Implementation Oversight Committee </w:t>
      </w:r>
      <w:r w:rsidR="00416FA4">
        <w:rPr>
          <w:rFonts w:asciiTheme="minorHAnsi" w:hAnsiTheme="minorHAnsi" w:cstheme="minorHAnsi"/>
          <w:sz w:val="28"/>
          <w:szCs w:val="28"/>
        </w:rPr>
        <w:t>(</w:t>
      </w:r>
      <w:r w:rsidRPr="00416FA4">
        <w:rPr>
          <w:rStyle w:val="Hyperlink"/>
          <w:rFonts w:asciiTheme="minorHAnsi" w:hAnsiTheme="minorHAnsi" w:cstheme="minorHAnsi"/>
          <w:bCs/>
          <w:color w:val="9B1D54"/>
          <w:sz w:val="28"/>
          <w:szCs w:val="28"/>
          <w:u w:val="none"/>
        </w:rPr>
        <w:t>GDFIOC</w:t>
      </w:r>
      <w:r w:rsidR="00416FA4">
        <w:rPr>
          <w:rStyle w:val="Hyperlink"/>
          <w:rFonts w:asciiTheme="minorHAnsi" w:hAnsiTheme="minorHAnsi" w:cstheme="minorHAnsi"/>
          <w:bCs/>
          <w:color w:val="9B1D54"/>
          <w:sz w:val="28"/>
          <w:szCs w:val="28"/>
          <w:u w:val="none"/>
        </w:rPr>
        <w:t>)</w:t>
      </w:r>
      <w:r w:rsidR="007756C8" w:rsidRPr="00416FA4">
        <w:rPr>
          <w:rStyle w:val="Hyperlink"/>
          <w:rFonts w:asciiTheme="minorHAnsi" w:hAnsiTheme="minorHAnsi" w:cstheme="minorHAnsi"/>
          <w:bCs/>
          <w:color w:val="9B1D54"/>
          <w:sz w:val="28"/>
          <w:szCs w:val="28"/>
          <w:u w:val="none"/>
        </w:rPr>
        <w:t xml:space="preserve">  </w:t>
      </w:r>
    </w:p>
    <w:p w14:paraId="04B72013" w14:textId="14D892EE" w:rsidR="00DF2037" w:rsidRPr="003A224E" w:rsidRDefault="00F83FC2" w:rsidP="003A224E">
      <w:pPr>
        <w:pStyle w:val="xmsonormal"/>
        <w:spacing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F2037" w:rsidRPr="003A224E">
        <w:rPr>
          <w:rFonts w:asciiTheme="minorHAnsi" w:hAnsiTheme="minorHAnsi" w:cstheme="minorHAnsi"/>
        </w:rPr>
        <w:t>he GDFIOC will:</w:t>
      </w:r>
    </w:p>
    <w:p w14:paraId="00563C91" w14:textId="6838A95B" w:rsidR="00DF2037" w:rsidRPr="003A224E" w:rsidRDefault="00DF2037" w:rsidP="003A224E">
      <w:pPr>
        <w:pStyle w:val="xmsonormal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A224E">
        <w:rPr>
          <w:rFonts w:asciiTheme="minorHAnsi" w:hAnsiTheme="minorHAnsi" w:cstheme="minorHAnsi"/>
        </w:rPr>
        <w:t>have overall accountability for the Strategy’s implementation;</w:t>
      </w:r>
    </w:p>
    <w:p w14:paraId="075E3AFB" w14:textId="171B8401" w:rsidR="00DF2037" w:rsidRPr="003A224E" w:rsidRDefault="00DF2037" w:rsidP="003A224E">
      <w:pPr>
        <w:pStyle w:val="xmsonormal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A224E">
        <w:rPr>
          <w:rFonts w:asciiTheme="minorHAnsi" w:hAnsiTheme="minorHAnsi" w:cstheme="minorHAnsi"/>
        </w:rPr>
        <w:t>provide leadership to ensure stakeholders are effectively engaged;</w:t>
      </w:r>
    </w:p>
    <w:p w14:paraId="45095A6B" w14:textId="207DD7C5" w:rsidR="00DF2037" w:rsidRPr="003A224E" w:rsidRDefault="00DF2037" w:rsidP="003A224E">
      <w:pPr>
        <w:pStyle w:val="xmsonormal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A224E">
        <w:rPr>
          <w:rFonts w:asciiTheme="minorHAnsi" w:hAnsiTheme="minorHAnsi" w:cstheme="minorHAnsi"/>
        </w:rPr>
        <w:t>ensure that the principles of co-design are adopted in achieving the Strategy’s goals; and</w:t>
      </w:r>
    </w:p>
    <w:p w14:paraId="12DE9BAC" w14:textId="55518E15" w:rsidR="00DF2037" w:rsidRPr="003A224E" w:rsidRDefault="00DF2037" w:rsidP="003A224E">
      <w:pPr>
        <w:pStyle w:val="xmsonormal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A224E">
        <w:rPr>
          <w:rFonts w:asciiTheme="minorHAnsi" w:hAnsiTheme="minorHAnsi" w:cstheme="minorHAnsi"/>
        </w:rPr>
        <w:t xml:space="preserve">provide a forum to address barriers to implementation and associated risks. </w:t>
      </w:r>
    </w:p>
    <w:p w14:paraId="438C9435" w14:textId="77777777" w:rsidR="00416FA4" w:rsidRDefault="00416FA4" w:rsidP="003A224E">
      <w:pPr>
        <w:ind w:right="-755"/>
        <w:jc w:val="both"/>
      </w:pPr>
    </w:p>
    <w:p w14:paraId="569F76C7" w14:textId="73794BED" w:rsidR="007A67B5" w:rsidRPr="00812184" w:rsidRDefault="00072CD6" w:rsidP="004B65EA">
      <w:pPr>
        <w:keepNext/>
        <w:spacing w:line="276" w:lineRule="auto"/>
        <w:ind w:right="-754"/>
        <w:jc w:val="both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Your role</w:t>
      </w:r>
    </w:p>
    <w:p w14:paraId="752D8AC7" w14:textId="151AD597" w:rsidR="00641BD8" w:rsidRPr="00035BA4" w:rsidRDefault="00641BD8" w:rsidP="004B65EA">
      <w:pPr>
        <w:spacing w:line="276" w:lineRule="auto"/>
        <w:ind w:right="-755"/>
        <w:jc w:val="both"/>
        <w:rPr>
          <w:rStyle w:val="Hyperlink"/>
          <w:color w:val="auto"/>
          <w:u w:val="none"/>
        </w:rPr>
      </w:pPr>
      <w:r w:rsidRPr="00035BA4">
        <w:rPr>
          <w:rStyle w:val="Hyperlink"/>
          <w:color w:val="auto"/>
          <w:u w:val="none"/>
        </w:rPr>
        <w:t xml:space="preserve">The successful </w:t>
      </w:r>
      <w:r w:rsidR="00796CD2">
        <w:rPr>
          <w:rStyle w:val="Hyperlink"/>
          <w:color w:val="auto"/>
          <w:u w:val="none"/>
        </w:rPr>
        <w:t xml:space="preserve">consumer </w:t>
      </w:r>
      <w:r w:rsidRPr="00035BA4">
        <w:rPr>
          <w:rStyle w:val="Hyperlink"/>
          <w:color w:val="auto"/>
          <w:u w:val="none"/>
        </w:rPr>
        <w:t>applicant</w:t>
      </w:r>
      <w:r w:rsidR="00796CD2">
        <w:rPr>
          <w:rStyle w:val="Hyperlink"/>
          <w:color w:val="auto"/>
          <w:u w:val="none"/>
        </w:rPr>
        <w:t>s</w:t>
      </w:r>
      <w:r w:rsidRPr="00035BA4">
        <w:rPr>
          <w:rStyle w:val="Hyperlink"/>
          <w:color w:val="auto"/>
          <w:u w:val="none"/>
        </w:rPr>
        <w:t xml:space="preserve"> wil</w:t>
      </w:r>
      <w:r w:rsidR="00796CD2">
        <w:rPr>
          <w:rStyle w:val="Hyperlink"/>
          <w:color w:val="auto"/>
          <w:u w:val="none"/>
        </w:rPr>
        <w:t>l</w:t>
      </w:r>
      <w:r w:rsidRPr="00035BA4">
        <w:rPr>
          <w:rStyle w:val="Hyperlink"/>
          <w:color w:val="auto"/>
          <w:u w:val="none"/>
        </w:rPr>
        <w:t>:</w:t>
      </w:r>
    </w:p>
    <w:p w14:paraId="6F31DF4A" w14:textId="1132E67F" w:rsidR="00641BD8" w:rsidRPr="00035BA4" w:rsidRDefault="00374F82" w:rsidP="004B65EA">
      <w:pPr>
        <w:pStyle w:val="ListParagraph"/>
        <w:numPr>
          <w:ilvl w:val="0"/>
          <w:numId w:val="20"/>
        </w:numPr>
        <w:spacing w:line="276" w:lineRule="auto"/>
        <w:ind w:right="-755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Participate in </w:t>
      </w:r>
      <w:r w:rsidR="00796CD2">
        <w:rPr>
          <w:rStyle w:val="Hyperlink"/>
          <w:color w:val="auto"/>
          <w:u w:val="none"/>
        </w:rPr>
        <w:t xml:space="preserve">the </w:t>
      </w:r>
      <w:r w:rsidR="00641BD8" w:rsidRPr="00035BA4">
        <w:rPr>
          <w:rStyle w:val="Hyperlink"/>
          <w:color w:val="auto"/>
          <w:u w:val="none"/>
        </w:rPr>
        <w:t>regular GDFIOC meetings</w:t>
      </w:r>
      <w:r w:rsidR="00796CD2">
        <w:rPr>
          <w:rStyle w:val="Hyperlink"/>
          <w:color w:val="auto"/>
          <w:u w:val="none"/>
        </w:rPr>
        <w:t xml:space="preserve"> and share experience</w:t>
      </w:r>
      <w:r w:rsidR="004B65EA">
        <w:rPr>
          <w:rStyle w:val="Hyperlink"/>
          <w:color w:val="auto"/>
          <w:u w:val="none"/>
        </w:rPr>
        <w:t xml:space="preserve"> </w:t>
      </w:r>
      <w:r w:rsidR="00796CD2">
        <w:rPr>
          <w:rStyle w:val="Hyperlink"/>
          <w:color w:val="auto"/>
          <w:u w:val="none"/>
        </w:rPr>
        <w:t xml:space="preserve">and discuss </w:t>
      </w:r>
      <w:r w:rsidR="00641BD8" w:rsidRPr="00035BA4">
        <w:rPr>
          <w:rStyle w:val="Hyperlink"/>
          <w:color w:val="auto"/>
          <w:u w:val="none"/>
        </w:rPr>
        <w:t>thoughts and ideas.</w:t>
      </w:r>
    </w:p>
    <w:p w14:paraId="67500268" w14:textId="780355CE" w:rsidR="00641BD8" w:rsidRPr="00035BA4" w:rsidRDefault="00796CD2" w:rsidP="004B65EA">
      <w:pPr>
        <w:pStyle w:val="ListParagraph"/>
        <w:numPr>
          <w:ilvl w:val="0"/>
          <w:numId w:val="20"/>
        </w:numPr>
        <w:spacing w:line="276" w:lineRule="auto"/>
        <w:ind w:right="-755"/>
        <w:jc w:val="both"/>
        <w:rPr>
          <w:rStyle w:val="Hyperlink"/>
          <w:color w:val="auto"/>
          <w:u w:val="none"/>
        </w:rPr>
      </w:pPr>
      <w:r w:rsidRPr="00035BA4">
        <w:rPr>
          <w:rStyle w:val="Hyperlink"/>
          <w:color w:val="auto"/>
          <w:u w:val="none"/>
        </w:rPr>
        <w:t>Participat</w:t>
      </w:r>
      <w:r>
        <w:rPr>
          <w:rStyle w:val="Hyperlink"/>
          <w:color w:val="auto"/>
          <w:u w:val="none"/>
        </w:rPr>
        <w:t>e</w:t>
      </w:r>
      <w:r w:rsidRPr="00035BA4">
        <w:rPr>
          <w:rStyle w:val="Hyperlink"/>
          <w:color w:val="auto"/>
          <w:u w:val="none"/>
        </w:rPr>
        <w:t xml:space="preserve"> </w:t>
      </w:r>
      <w:r w:rsidR="00641BD8" w:rsidRPr="00035BA4">
        <w:rPr>
          <w:rStyle w:val="Hyperlink"/>
          <w:color w:val="auto"/>
          <w:u w:val="none"/>
        </w:rPr>
        <w:t xml:space="preserve">in GDFIOC activities </w:t>
      </w:r>
      <w:r>
        <w:rPr>
          <w:rStyle w:val="Hyperlink"/>
          <w:color w:val="auto"/>
          <w:u w:val="none"/>
        </w:rPr>
        <w:t xml:space="preserve">like </w:t>
      </w:r>
      <w:r w:rsidR="00641BD8" w:rsidRPr="00035BA4">
        <w:rPr>
          <w:rStyle w:val="Hyperlink"/>
          <w:color w:val="auto"/>
          <w:u w:val="none"/>
        </w:rPr>
        <w:t>reading</w:t>
      </w:r>
      <w:r>
        <w:rPr>
          <w:rStyle w:val="Hyperlink"/>
          <w:color w:val="auto"/>
          <w:u w:val="none"/>
        </w:rPr>
        <w:t xml:space="preserve"> papers before meetings</w:t>
      </w:r>
      <w:r w:rsidR="00641BD8" w:rsidRPr="00035BA4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>giving</w:t>
      </w:r>
      <w:r w:rsidR="00641BD8" w:rsidRPr="00035BA4">
        <w:rPr>
          <w:rStyle w:val="Hyperlink"/>
          <w:color w:val="auto"/>
          <w:u w:val="none"/>
        </w:rPr>
        <w:t xml:space="preserve"> feedback and advice</w:t>
      </w:r>
      <w:r w:rsidR="00416FA4">
        <w:rPr>
          <w:rStyle w:val="Hyperlink"/>
          <w:color w:val="auto"/>
          <w:u w:val="none"/>
        </w:rPr>
        <w:t xml:space="preserve"> and attending meetings </w:t>
      </w:r>
      <w:r w:rsidR="00575538">
        <w:rPr>
          <w:rStyle w:val="Hyperlink"/>
          <w:color w:val="auto"/>
          <w:u w:val="none"/>
        </w:rPr>
        <w:t xml:space="preserve">out of session </w:t>
      </w:r>
      <w:r w:rsidR="00416FA4">
        <w:rPr>
          <w:rStyle w:val="Hyperlink"/>
          <w:color w:val="auto"/>
          <w:u w:val="none"/>
        </w:rPr>
        <w:t>with the GDFIOC secretariat</w:t>
      </w:r>
      <w:r w:rsidR="00641BD8" w:rsidRPr="00035BA4">
        <w:rPr>
          <w:rStyle w:val="Hyperlink"/>
          <w:color w:val="auto"/>
          <w:u w:val="none"/>
        </w:rPr>
        <w:t xml:space="preserve">. </w:t>
      </w:r>
    </w:p>
    <w:p w14:paraId="284B9934" w14:textId="68C158D2" w:rsidR="007A67B5" w:rsidRPr="000F3125" w:rsidRDefault="00374F82" w:rsidP="004B65EA">
      <w:pPr>
        <w:spacing w:before="240" w:line="276" w:lineRule="auto"/>
        <w:ind w:right="-755"/>
        <w:jc w:val="both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Is this for you</w:t>
      </w:r>
      <w:r w:rsidR="007A67B5" w:rsidRPr="000F3125">
        <w:rPr>
          <w:rStyle w:val="Hyperlink"/>
          <w:bCs/>
          <w:color w:val="9B1D54"/>
          <w:sz w:val="28"/>
          <w:szCs w:val="28"/>
          <w:u w:val="none"/>
        </w:rPr>
        <w:t>?</w:t>
      </w:r>
    </w:p>
    <w:p w14:paraId="0547FA81" w14:textId="0604ED27" w:rsidR="00E95C4A" w:rsidRDefault="00E95C4A" w:rsidP="004B65EA">
      <w:pPr>
        <w:pStyle w:val="ListParagraph"/>
        <w:numPr>
          <w:ilvl w:val="0"/>
          <w:numId w:val="21"/>
        </w:numPr>
        <w:spacing w:line="276" w:lineRule="auto"/>
        <w:ind w:right="-755"/>
        <w:jc w:val="both"/>
      </w:pPr>
      <w:r>
        <w:t>Do you identify as an Aboriginal and/or Torres Strait Islander person?</w:t>
      </w:r>
    </w:p>
    <w:p w14:paraId="262CC81C" w14:textId="5558BE61" w:rsidR="00966B1B" w:rsidRDefault="00B22704" w:rsidP="004B65EA">
      <w:pPr>
        <w:pStyle w:val="ListParagraph"/>
        <w:numPr>
          <w:ilvl w:val="0"/>
          <w:numId w:val="21"/>
        </w:numPr>
        <w:spacing w:line="276" w:lineRule="auto"/>
        <w:ind w:right="-755"/>
        <w:jc w:val="both"/>
      </w:pPr>
      <w:r>
        <w:t>Ha</w:t>
      </w:r>
      <w:r w:rsidR="00374F82">
        <w:t xml:space="preserve">ve you </w:t>
      </w:r>
      <w:r w:rsidR="00E95C4A">
        <w:t xml:space="preserve">used </w:t>
      </w:r>
      <w:r w:rsidR="00944755">
        <w:t xml:space="preserve">maternity services in </w:t>
      </w:r>
      <w:r w:rsidR="00DE1521">
        <w:t>Q</w:t>
      </w:r>
      <w:r w:rsidR="00966B1B">
        <w:t>ueensland</w:t>
      </w:r>
      <w:r w:rsidR="00E95C4A" w:rsidRPr="00E95C4A">
        <w:t xml:space="preserve"> </w:t>
      </w:r>
      <w:r w:rsidR="00E95C4A">
        <w:t>in the last five years</w:t>
      </w:r>
      <w:r w:rsidR="00374F82">
        <w:t>?</w:t>
      </w:r>
    </w:p>
    <w:p w14:paraId="77BB9D6D" w14:textId="442D05F2" w:rsidR="00966B1B" w:rsidRDefault="00E95C4A" w:rsidP="004B65EA">
      <w:pPr>
        <w:pStyle w:val="ListParagraph"/>
        <w:numPr>
          <w:ilvl w:val="0"/>
          <w:numId w:val="21"/>
        </w:numPr>
        <w:spacing w:line="276" w:lineRule="auto"/>
        <w:ind w:right="-755"/>
        <w:jc w:val="both"/>
      </w:pPr>
      <w:r>
        <w:t>Are you p</w:t>
      </w:r>
      <w:r w:rsidR="00DE1521" w:rsidRPr="00DE1521">
        <w:t xml:space="preserve">assionate about </w:t>
      </w:r>
      <w:r>
        <w:t>the best outcomes and experiences for mums, bubs and their families?</w:t>
      </w:r>
    </w:p>
    <w:p w14:paraId="6FCBF5B9" w14:textId="77777777" w:rsidR="00966B1B" w:rsidRDefault="00966B1B" w:rsidP="004B65EA">
      <w:pPr>
        <w:spacing w:after="0" w:line="276" w:lineRule="auto"/>
        <w:ind w:right="-755"/>
        <w:jc w:val="both"/>
      </w:pPr>
    </w:p>
    <w:p w14:paraId="1AA31F63" w14:textId="77777777" w:rsidR="007A67B5" w:rsidRPr="00812184" w:rsidRDefault="007A67B5" w:rsidP="004B65EA">
      <w:pPr>
        <w:spacing w:line="276" w:lineRule="auto"/>
        <w:ind w:right="-755"/>
        <w:jc w:val="both"/>
        <w:rPr>
          <w:rStyle w:val="Hyperlink"/>
          <w:bCs/>
          <w:color w:val="9B1D54"/>
          <w:sz w:val="28"/>
          <w:szCs w:val="28"/>
          <w:u w:val="none"/>
        </w:rPr>
      </w:pPr>
      <w:r w:rsidRPr="00812184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2CBF2B1D" w14:textId="13ED8136" w:rsidR="00641BD8" w:rsidRDefault="00641BD8" w:rsidP="004B65EA">
      <w:pPr>
        <w:autoSpaceDE w:val="0"/>
        <w:autoSpaceDN w:val="0"/>
        <w:adjustRightInd w:val="0"/>
        <w:spacing w:after="120" w:line="276" w:lineRule="auto"/>
        <w:jc w:val="both"/>
      </w:pPr>
      <w:r>
        <w:t xml:space="preserve">Meetings will be held </w:t>
      </w:r>
      <w:r w:rsidR="00E95C4A">
        <w:t>every three months (</w:t>
      </w:r>
      <w:r w:rsidRPr="0089316B">
        <w:t>quarterly</w:t>
      </w:r>
      <w:r w:rsidR="00E95C4A">
        <w:t>)</w:t>
      </w:r>
      <w:r w:rsidR="00DF1E89">
        <w:t xml:space="preserve">. The </w:t>
      </w:r>
      <w:r w:rsidR="00E95C4A">
        <w:t xml:space="preserve">next meeting </w:t>
      </w:r>
      <w:r w:rsidR="00DF1E89">
        <w:t xml:space="preserve">will be </w:t>
      </w:r>
      <w:r w:rsidR="00E95C4A">
        <w:t xml:space="preserve">held </w:t>
      </w:r>
      <w:r>
        <w:t xml:space="preserve">on </w:t>
      </w:r>
      <w:r w:rsidR="00E95C4A">
        <w:t>Friday 16 October from 10am-12pm.</w:t>
      </w:r>
    </w:p>
    <w:p w14:paraId="3CE5CD54" w14:textId="66BB52F6" w:rsidR="00641BD8" w:rsidRDefault="00641BD8" w:rsidP="004B65EA">
      <w:pPr>
        <w:autoSpaceDE w:val="0"/>
        <w:autoSpaceDN w:val="0"/>
        <w:adjustRightInd w:val="0"/>
        <w:spacing w:before="240" w:after="120" w:line="276" w:lineRule="auto"/>
        <w:jc w:val="both"/>
      </w:pPr>
      <w:r>
        <w:t>Meetings will be held at 33 Charlotte Street Brisbane City 4000 QLD</w:t>
      </w:r>
      <w:r w:rsidR="00E95C4A">
        <w:t xml:space="preserve"> or by teleconference o</w:t>
      </w:r>
      <w:r w:rsidR="00501D01">
        <w:t>r</w:t>
      </w:r>
      <w:r w:rsidR="00E95C4A">
        <w:t xml:space="preserve"> Microsoft Teams</w:t>
      </w:r>
      <w:r w:rsidR="11D51094">
        <w:t xml:space="preserve"> video conference.</w:t>
      </w:r>
    </w:p>
    <w:p w14:paraId="763EE4B8" w14:textId="09A2D49B" w:rsidR="007A67B5" w:rsidRPr="00812184" w:rsidRDefault="5FEC350C" w:rsidP="004B65EA">
      <w:pPr>
        <w:autoSpaceDE w:val="0"/>
        <w:autoSpaceDN w:val="0"/>
        <w:adjustRightInd w:val="0"/>
        <w:spacing w:before="240" w:after="120" w:line="276" w:lineRule="auto"/>
        <w:jc w:val="both"/>
        <w:rPr>
          <w:rStyle w:val="Hyperlink"/>
          <w:color w:val="9B1D54"/>
          <w:sz w:val="28"/>
          <w:szCs w:val="28"/>
          <w:u w:val="none"/>
        </w:rPr>
      </w:pPr>
      <w:r w:rsidRPr="5FEC350C">
        <w:rPr>
          <w:rStyle w:val="Hyperlink"/>
          <w:color w:val="9B1D54"/>
          <w:sz w:val="28"/>
          <w:szCs w:val="28"/>
          <w:u w:val="none"/>
        </w:rPr>
        <w:t xml:space="preserve">Remuneration and </w:t>
      </w:r>
      <w:r w:rsidR="00501D01">
        <w:rPr>
          <w:rStyle w:val="Hyperlink"/>
          <w:color w:val="9B1D54"/>
          <w:sz w:val="28"/>
          <w:szCs w:val="28"/>
          <w:u w:val="none"/>
        </w:rPr>
        <w:t>s</w:t>
      </w:r>
      <w:r w:rsidRPr="5FEC350C">
        <w:rPr>
          <w:rStyle w:val="Hyperlink"/>
          <w:color w:val="9B1D54"/>
          <w:sz w:val="28"/>
          <w:szCs w:val="28"/>
          <w:u w:val="none"/>
        </w:rPr>
        <w:t>upport</w:t>
      </w:r>
      <w:r w:rsidR="001F2A5C">
        <w:rPr>
          <w:rStyle w:val="Hyperlink"/>
          <w:color w:val="9B1D54"/>
          <w:sz w:val="28"/>
          <w:szCs w:val="28"/>
          <w:u w:val="none"/>
        </w:rPr>
        <w:t xml:space="preserve"> </w:t>
      </w:r>
    </w:p>
    <w:p w14:paraId="03EFF7B4" w14:textId="46C2F65B" w:rsidR="006C5081" w:rsidRDefault="00FC25B6" w:rsidP="004B65EA">
      <w:pPr>
        <w:spacing w:line="276" w:lineRule="auto"/>
        <w:jc w:val="both"/>
      </w:pPr>
      <w:r w:rsidRPr="00812184">
        <w:t xml:space="preserve">Consumers will be remunerated for their time in line with </w:t>
      </w:r>
      <w:hyperlink r:id="rId11" w:history="1">
        <w:r w:rsidRPr="00812184">
          <w:rPr>
            <w:rStyle w:val="Hyperlink"/>
          </w:rPr>
          <w:t>Health Consumers Queensland’s remuneration position statement</w:t>
        </w:r>
      </w:hyperlink>
      <w:r w:rsidRPr="00812184">
        <w:t>.</w:t>
      </w:r>
      <w:r w:rsidR="00C24D48">
        <w:t xml:space="preserve"> </w:t>
      </w:r>
    </w:p>
    <w:p w14:paraId="22D6F457" w14:textId="4071D5CE" w:rsidR="006C5081" w:rsidRDefault="006C5081" w:rsidP="00527E5C">
      <w:pPr>
        <w:spacing w:after="0" w:line="276" w:lineRule="auto"/>
        <w:jc w:val="both"/>
      </w:pPr>
      <w:r>
        <w:t xml:space="preserve">$187 per meeting 4 hours and under </w:t>
      </w:r>
      <w:proofErr w:type="gramStart"/>
      <w:r>
        <w:t xml:space="preserve">* </w:t>
      </w:r>
      <w:r w:rsidR="00942B5B">
        <w:t xml:space="preserve"> </w:t>
      </w:r>
      <w:r w:rsidR="00942B5B">
        <w:tab/>
      </w:r>
      <w:proofErr w:type="gramEnd"/>
      <w:r w:rsidR="00942B5B">
        <w:tab/>
      </w:r>
      <w:r>
        <w:t xml:space="preserve">$374 per meeting 4 hours and over * </w:t>
      </w:r>
    </w:p>
    <w:p w14:paraId="2AE73498" w14:textId="29615962" w:rsidR="00FC25B6" w:rsidRDefault="006C5081" w:rsidP="00527E5C">
      <w:pPr>
        <w:spacing w:after="0" w:line="276" w:lineRule="auto"/>
        <w:jc w:val="both"/>
      </w:pPr>
      <w:r>
        <w:t>*Covers pre-reading and travel tim</w:t>
      </w:r>
      <w:r w:rsidR="00D30F36">
        <w:t>e</w:t>
      </w:r>
      <w:r w:rsidR="00942B5B">
        <w:tab/>
      </w:r>
      <w:r w:rsidR="00942B5B">
        <w:tab/>
      </w:r>
      <w:r w:rsidR="00FC25B6" w:rsidRPr="00812184">
        <w:t>Parking and travel expenses will be covered</w:t>
      </w:r>
      <w:r w:rsidR="00FC25B6">
        <w:t>.</w:t>
      </w:r>
    </w:p>
    <w:p w14:paraId="42E047F6" w14:textId="6EC8D207" w:rsidR="005130E8" w:rsidRDefault="00053B23" w:rsidP="004B65EA">
      <w:pPr>
        <w:spacing w:before="240" w:line="276" w:lineRule="auto"/>
        <w:jc w:val="both"/>
      </w:pPr>
      <w:r w:rsidRPr="004B65EA">
        <w:rPr>
          <w:u w:val="single"/>
        </w:rPr>
        <w:t xml:space="preserve">The Growing Deadly Families </w:t>
      </w:r>
      <w:r w:rsidR="00D30F36" w:rsidRPr="004B65EA">
        <w:rPr>
          <w:u w:val="single"/>
        </w:rPr>
        <w:t>t</w:t>
      </w:r>
      <w:r w:rsidRPr="004B65EA">
        <w:rPr>
          <w:u w:val="single"/>
        </w:rPr>
        <w:t>eam</w:t>
      </w:r>
      <w:r>
        <w:t xml:space="preserve"> from the Aboriginal and Torres Strait Islander Health Division, Qld Health, </w:t>
      </w:r>
      <w:r w:rsidR="004B65EA">
        <w:t>leads the Strategy, provides GDFIOC secretariat support</w:t>
      </w:r>
      <w:r w:rsidR="00D8293F">
        <w:t xml:space="preserve">, </w:t>
      </w:r>
      <w:r>
        <w:t>provides consumer support</w:t>
      </w:r>
      <w:r w:rsidR="00D8293F">
        <w:t xml:space="preserve"> and remuneration</w:t>
      </w:r>
      <w:r w:rsidR="004B65EA">
        <w:t>.</w:t>
      </w:r>
    </w:p>
    <w:p w14:paraId="235C8399" w14:textId="01510539" w:rsidR="007756C8" w:rsidRDefault="00385F9E" w:rsidP="007756C8">
      <w:pPr>
        <w:spacing w:line="276" w:lineRule="auto"/>
        <w:jc w:val="both"/>
      </w:pPr>
      <w:hyperlink r:id="rId12" w:history="1">
        <w:r w:rsidR="004B65EA" w:rsidRPr="008D5C26">
          <w:rPr>
            <w:rStyle w:val="Hyperlink"/>
          </w:rPr>
          <w:t>Health Consumers Queensland</w:t>
        </w:r>
      </w:hyperlink>
      <w:r w:rsidR="004B65EA" w:rsidRPr="00812184">
        <w:t xml:space="preserve"> </w:t>
      </w:r>
      <w:r w:rsidR="004B65EA">
        <w:t xml:space="preserve">is a GDFIOC member and </w:t>
      </w:r>
      <w:r w:rsidR="008D5C26">
        <w:t>supports consumers and health staff to work together to build a stronger health system. F</w:t>
      </w:r>
      <w:r w:rsidR="00575538">
        <w:t>or more i</w:t>
      </w:r>
      <w:r w:rsidR="007756C8">
        <w:t xml:space="preserve">nformation see </w:t>
      </w:r>
      <w:r w:rsidR="00575538">
        <w:t xml:space="preserve">their </w:t>
      </w:r>
      <w:hyperlink r:id="rId13" w:history="1">
        <w:r w:rsidR="00575538" w:rsidRPr="00575538">
          <w:rPr>
            <w:rStyle w:val="Hyperlink"/>
          </w:rPr>
          <w:t>Consumer Guide.</w:t>
        </w:r>
      </w:hyperlink>
      <w:r w:rsidR="008D5C26">
        <w:t xml:space="preserve"> </w:t>
      </w:r>
    </w:p>
    <w:p w14:paraId="2EDA5462" w14:textId="77777777" w:rsidR="00575538" w:rsidRDefault="007A67B5" w:rsidP="008D5C26">
      <w:pPr>
        <w:spacing w:line="276" w:lineRule="auto"/>
        <w:ind w:right="-755"/>
        <w:jc w:val="both"/>
        <w:rPr>
          <w:rStyle w:val="Hyperlink"/>
          <w:bCs/>
          <w:color w:val="9B1D54"/>
          <w:sz w:val="28"/>
          <w:szCs w:val="28"/>
          <w:u w:val="none"/>
        </w:rPr>
      </w:pPr>
      <w:r w:rsidRPr="00812184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04EC7D4" w14:textId="52FA21CE" w:rsidR="004B65EA" w:rsidRDefault="007A67B5" w:rsidP="008D5C26">
      <w:pPr>
        <w:spacing w:line="276" w:lineRule="auto"/>
        <w:ind w:right="-755"/>
        <w:rPr>
          <w:rStyle w:val="Hyperlink"/>
          <w:bCs/>
          <w:color w:val="auto"/>
          <w:u w:val="none"/>
        </w:rPr>
      </w:pPr>
      <w:r w:rsidRPr="736DF6BE">
        <w:rPr>
          <w:b/>
          <w:bCs/>
        </w:rPr>
        <w:t>Please complete</w:t>
      </w:r>
      <w:r w:rsidR="004B65EA" w:rsidRPr="736DF6BE">
        <w:rPr>
          <w:b/>
          <w:bCs/>
        </w:rPr>
        <w:t xml:space="preserve"> the</w:t>
      </w:r>
      <w:r w:rsidRPr="736DF6BE">
        <w:rPr>
          <w:b/>
          <w:bCs/>
        </w:rPr>
        <w:t xml:space="preserve"> application form </w:t>
      </w:r>
      <w:r w:rsidR="00D30F36" w:rsidRPr="736DF6BE">
        <w:rPr>
          <w:b/>
          <w:bCs/>
        </w:rPr>
        <w:t>below</w:t>
      </w:r>
      <w:r w:rsidR="004B65EA" w:rsidRPr="736DF6BE">
        <w:rPr>
          <w:b/>
          <w:bCs/>
        </w:rPr>
        <w:t>,</w:t>
      </w:r>
      <w:r w:rsidR="008D5C26" w:rsidRPr="736DF6BE">
        <w:rPr>
          <w:b/>
          <w:bCs/>
        </w:rPr>
        <w:t xml:space="preserve"> and</w:t>
      </w:r>
      <w:r w:rsidR="004B65EA" w:rsidRPr="736DF6BE">
        <w:rPr>
          <w:b/>
          <w:bCs/>
        </w:rPr>
        <w:t xml:space="preserve"> </w:t>
      </w:r>
      <w:r w:rsidRPr="736DF6BE">
        <w:rPr>
          <w:b/>
          <w:bCs/>
        </w:rPr>
        <w:t xml:space="preserve">return </w:t>
      </w:r>
      <w:r w:rsidR="008D5C26" w:rsidRPr="736DF6BE">
        <w:rPr>
          <w:b/>
          <w:bCs/>
        </w:rPr>
        <w:t xml:space="preserve">to </w:t>
      </w:r>
      <w:hyperlink r:id="rId14">
        <w:r w:rsidR="00575538" w:rsidRPr="736DF6BE">
          <w:rPr>
            <w:rStyle w:val="Hyperlink"/>
          </w:rPr>
          <w:t>growingdeadlyfamilies@health.qld.gov.au</w:t>
        </w:r>
      </w:hyperlink>
      <w:r w:rsidR="00575538" w:rsidRPr="736DF6BE">
        <w:rPr>
          <w:b/>
          <w:bCs/>
        </w:rPr>
        <w:t xml:space="preserve"> </w:t>
      </w:r>
      <w:r w:rsidRPr="736DF6BE">
        <w:rPr>
          <w:rStyle w:val="Hyperlink"/>
          <w:color w:val="auto"/>
          <w:u w:val="none"/>
        </w:rPr>
        <w:t>by</w:t>
      </w:r>
      <w:r w:rsidR="00847167" w:rsidRPr="736DF6BE">
        <w:rPr>
          <w:rStyle w:val="Hyperlink"/>
          <w:b/>
          <w:bCs/>
          <w:color w:val="auto"/>
        </w:rPr>
        <w:t xml:space="preserve"> </w:t>
      </w:r>
      <w:r w:rsidR="008D5C26" w:rsidRPr="736DF6BE">
        <w:rPr>
          <w:rStyle w:val="Hyperlink"/>
          <w:b/>
          <w:bCs/>
          <w:color w:val="auto"/>
        </w:rPr>
        <w:t xml:space="preserve">   </w:t>
      </w:r>
      <w:r w:rsidR="00942B5B" w:rsidRPr="736DF6BE">
        <w:rPr>
          <w:rStyle w:val="Hyperlink"/>
          <w:b/>
          <w:bCs/>
          <w:color w:val="auto"/>
        </w:rPr>
        <w:t xml:space="preserve">Friday </w:t>
      </w:r>
      <w:r w:rsidR="006015A3" w:rsidRPr="736DF6BE">
        <w:rPr>
          <w:rStyle w:val="Hyperlink"/>
          <w:b/>
          <w:bCs/>
          <w:color w:val="auto"/>
        </w:rPr>
        <w:t>16</w:t>
      </w:r>
      <w:r w:rsidR="00942B5B" w:rsidRPr="736DF6BE">
        <w:rPr>
          <w:rStyle w:val="Hyperlink"/>
          <w:b/>
          <w:bCs/>
          <w:color w:val="auto"/>
        </w:rPr>
        <w:t xml:space="preserve"> October 2020</w:t>
      </w:r>
      <w:r w:rsidR="004B65EA" w:rsidRPr="736DF6BE">
        <w:rPr>
          <w:rStyle w:val="Hyperlink"/>
          <w:b/>
          <w:bCs/>
          <w:color w:val="auto"/>
        </w:rPr>
        <w:t>.</w:t>
      </w:r>
      <w:r w:rsidR="004B65EA" w:rsidRPr="736DF6BE">
        <w:rPr>
          <w:rStyle w:val="Hyperlink"/>
          <w:color w:val="auto"/>
          <w:u w:val="none"/>
        </w:rPr>
        <w:t xml:space="preserve"> </w:t>
      </w:r>
    </w:p>
    <w:p w14:paraId="269F9EE2" w14:textId="149B788E" w:rsidR="1D1B57FB" w:rsidRDefault="1D1B57FB" w:rsidP="736DF6BE">
      <w:pPr>
        <w:spacing w:line="276" w:lineRule="auto"/>
        <w:ind w:right="-755"/>
        <w:rPr>
          <w:rStyle w:val="Hyperlink"/>
          <w:color w:val="auto"/>
          <w:u w:val="none"/>
        </w:rPr>
      </w:pPr>
      <w:r w:rsidRPr="736DF6BE">
        <w:rPr>
          <w:rStyle w:val="Hyperlink"/>
          <w:color w:val="auto"/>
          <w:u w:val="none"/>
        </w:rPr>
        <w:t>For more information or h</w:t>
      </w:r>
      <w:r w:rsidR="46907435" w:rsidRPr="736DF6BE">
        <w:rPr>
          <w:rStyle w:val="Hyperlink"/>
          <w:color w:val="auto"/>
          <w:u w:val="none"/>
        </w:rPr>
        <w:t xml:space="preserve">elp completing this form, </w:t>
      </w:r>
      <w:r w:rsidRPr="736DF6BE">
        <w:rPr>
          <w:rStyle w:val="Hyperlink"/>
          <w:color w:val="auto"/>
          <w:u w:val="none"/>
        </w:rPr>
        <w:t xml:space="preserve">please </w:t>
      </w:r>
      <w:r w:rsidR="325A76FD" w:rsidRPr="736DF6BE">
        <w:rPr>
          <w:rStyle w:val="Hyperlink"/>
          <w:color w:val="auto"/>
          <w:u w:val="none"/>
        </w:rPr>
        <w:t>contact</w:t>
      </w:r>
      <w:r w:rsidRPr="736DF6BE">
        <w:rPr>
          <w:rStyle w:val="Hyperlink"/>
          <w:color w:val="auto"/>
          <w:u w:val="none"/>
        </w:rPr>
        <w:t xml:space="preserve"> </w:t>
      </w:r>
      <w:r w:rsidR="325A76FD" w:rsidRPr="736DF6BE">
        <w:rPr>
          <w:rStyle w:val="Hyperlink"/>
          <w:color w:val="auto"/>
          <w:u w:val="none"/>
        </w:rPr>
        <w:t xml:space="preserve">Health Consumers Queensland via </w:t>
      </w:r>
      <w:r w:rsidRPr="736DF6BE">
        <w:rPr>
          <w:rStyle w:val="Hyperlink"/>
          <w:color w:val="auto"/>
          <w:u w:val="none"/>
        </w:rPr>
        <w:t>consumer@hcq.org.au</w:t>
      </w:r>
    </w:p>
    <w:p w14:paraId="6AEF48D4" w14:textId="77777777" w:rsidR="008D5C26" w:rsidRDefault="008D5C26" w:rsidP="008D5C26">
      <w:pPr>
        <w:spacing w:line="276" w:lineRule="auto"/>
        <w:ind w:right="-755"/>
      </w:pPr>
    </w:p>
    <w:p w14:paraId="51159708" w14:textId="77777777" w:rsidR="00527E5C" w:rsidRDefault="00527E5C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14:paraId="14C125DF" w14:textId="6852F1DD" w:rsidR="000C6BAF" w:rsidRDefault="007A67B5" w:rsidP="000C6BAF">
      <w:pPr>
        <w:jc w:val="center"/>
      </w:pPr>
      <w:r w:rsidRPr="00812184">
        <w:rPr>
          <w:b/>
          <w:sz w:val="32"/>
          <w:szCs w:val="24"/>
        </w:rPr>
        <w:lastRenderedPageBreak/>
        <w:t>Application Form</w:t>
      </w:r>
      <w:r w:rsidR="000C6BAF" w:rsidRPr="000C6BAF">
        <w:t xml:space="preserve"> </w:t>
      </w:r>
    </w:p>
    <w:p w14:paraId="2204671F" w14:textId="66E84BF2" w:rsidR="007A67B5" w:rsidRPr="00812184" w:rsidRDefault="000C6BAF" w:rsidP="000C6BAF">
      <w:pPr>
        <w:jc w:val="center"/>
        <w:rPr>
          <w:b/>
          <w:sz w:val="32"/>
          <w:szCs w:val="24"/>
        </w:rPr>
      </w:pPr>
      <w:r w:rsidRPr="000C6BAF">
        <w:rPr>
          <w:b/>
          <w:sz w:val="32"/>
          <w:szCs w:val="24"/>
        </w:rPr>
        <w:t>Growing Deadly Families Implementation Oversight Committee</w:t>
      </w:r>
    </w:p>
    <w:p w14:paraId="4BA26DE2" w14:textId="77777777" w:rsidR="009F2B2A" w:rsidRDefault="009F2B2A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524AF83A" w14:textId="14DBB459" w:rsidR="008C3230" w:rsidRPr="00812184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812184">
        <w:rPr>
          <w:rFonts w:asciiTheme="minorHAnsi" w:hAnsiTheme="minorHAnsi" w:cstheme="minorHAnsi"/>
          <w:color w:val="auto"/>
          <w:sz w:val="22"/>
        </w:rPr>
        <w:t>Full name:</w:t>
      </w:r>
    </w:p>
    <w:p w14:paraId="2121B2A5" w14:textId="51094C5E" w:rsidR="008C3230" w:rsidRPr="00812184" w:rsidRDefault="00CD6967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</w:t>
      </w:r>
      <w:r w:rsidR="008C3230" w:rsidRPr="00812184">
        <w:rPr>
          <w:rFonts w:asciiTheme="minorHAnsi" w:hAnsiTheme="minorHAnsi" w:cstheme="minorHAnsi"/>
          <w:color w:val="auto"/>
          <w:sz w:val="22"/>
        </w:rPr>
        <w:t>hone number:</w:t>
      </w:r>
    </w:p>
    <w:p w14:paraId="24CF3B29" w14:textId="77777777" w:rsidR="008C3230" w:rsidRPr="00812184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812184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3D1D57DB" w14:textId="77777777" w:rsidR="008C3230" w:rsidRPr="00812184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812184">
        <w:rPr>
          <w:rFonts w:asciiTheme="minorHAnsi" w:hAnsiTheme="minorHAnsi" w:cstheme="minorHAnsi"/>
          <w:color w:val="auto"/>
          <w:sz w:val="22"/>
        </w:rPr>
        <w:t>Postal address:</w:t>
      </w:r>
    </w:p>
    <w:p w14:paraId="74BFA812" w14:textId="06B282E3" w:rsidR="00F4448A" w:rsidRPr="001673A5" w:rsidRDefault="008C3230" w:rsidP="001673A5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812184">
        <w:rPr>
          <w:rFonts w:asciiTheme="minorHAnsi" w:hAnsiTheme="minorHAnsi" w:cstheme="minorHAnsi"/>
          <w:color w:val="auto"/>
          <w:sz w:val="22"/>
        </w:rPr>
        <w:t>Postcode:</w:t>
      </w:r>
    </w:p>
    <w:p w14:paraId="0B5D5A5D" w14:textId="77777777" w:rsidR="008C3230" w:rsidRPr="00812184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760563D" w14:textId="77777777" w:rsidR="008C3230" w:rsidRPr="00812184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5D91B54" w14:textId="6410F569" w:rsidR="009D66F5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812184">
        <w:rPr>
          <w:rFonts w:asciiTheme="minorHAnsi" w:hAnsiTheme="minorHAnsi" w:cstheme="minorHAnsi"/>
          <w:color w:val="auto"/>
          <w:sz w:val="22"/>
        </w:rPr>
        <w:t>Do you identify as:</w:t>
      </w:r>
      <w:r w:rsidRPr="00812184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812184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812184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812184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812184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812184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812184">
        <w:rPr>
          <w:rFonts w:asciiTheme="minorHAnsi" w:hAnsiTheme="minorHAnsi" w:cstheme="minorHAnsi"/>
          <w:b w:val="0"/>
          <w:color w:val="auto"/>
          <w:sz w:val="22"/>
        </w:rPr>
        <w:t xml:space="preserve"> Prefer not to </w:t>
      </w:r>
      <w:proofErr w:type="gramStart"/>
      <w:r w:rsidRPr="00812184">
        <w:rPr>
          <w:rFonts w:asciiTheme="minorHAnsi" w:hAnsiTheme="minorHAnsi" w:cstheme="minorHAnsi"/>
          <w:b w:val="0"/>
          <w:color w:val="auto"/>
          <w:sz w:val="22"/>
        </w:rPr>
        <w:t>state</w:t>
      </w:r>
      <w:proofErr w:type="gramEnd"/>
    </w:p>
    <w:p w14:paraId="79A39961" w14:textId="7F2F5AC5" w:rsidR="008D5C26" w:rsidRPr="008D5C26" w:rsidRDefault="008D5C26" w:rsidP="00341D41">
      <w:pPr>
        <w:pStyle w:val="StaffH1"/>
        <w:spacing w:before="0" w:after="240"/>
        <w:rPr>
          <w:rFonts w:asciiTheme="minorHAnsi" w:hAnsiTheme="minorHAnsi" w:cstheme="minorHAnsi"/>
          <w:bCs/>
          <w:color w:val="auto"/>
          <w:sz w:val="22"/>
        </w:rPr>
      </w:pPr>
      <w:r w:rsidRPr="008D5C26">
        <w:rPr>
          <w:rFonts w:asciiTheme="minorHAnsi" w:hAnsiTheme="minorHAnsi" w:cstheme="minorHAnsi"/>
          <w:bCs/>
          <w:color w:val="auto"/>
          <w:sz w:val="22"/>
        </w:rPr>
        <w:t>Country/language group:</w:t>
      </w:r>
    </w:p>
    <w:p w14:paraId="22C4508C" w14:textId="77777777" w:rsidR="009D66F5" w:rsidRPr="00812184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052CF31" w14:textId="78C8A87E" w:rsidR="009D66F5" w:rsidRPr="00812184" w:rsidRDefault="009D66F5" w:rsidP="003A224E">
      <w:pPr>
        <w:pStyle w:val="StaffH1"/>
        <w:tabs>
          <w:tab w:val="left" w:pos="1843"/>
        </w:tabs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812184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812184">
        <w:rPr>
          <w:rFonts w:asciiTheme="minorHAnsi" w:hAnsiTheme="minorHAnsi" w:cstheme="minorHAnsi"/>
          <w:bCs/>
          <w:color w:val="auto"/>
          <w:sz w:val="22"/>
        </w:rPr>
        <w:t>e</w:t>
      </w:r>
      <w:r w:rsidRPr="00812184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812184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812184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812184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812184">
        <w:rPr>
          <w:rFonts w:asciiTheme="minorHAnsi" w:hAnsiTheme="minorHAnsi" w:cstheme="minorHAnsi"/>
          <w:bCs/>
          <w:color w:val="auto"/>
          <w:sz w:val="22"/>
        </w:rPr>
        <w:t>e:</w:t>
      </w:r>
      <w:r w:rsidRPr="00812184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</w:t>
      </w:r>
      <w:r w:rsidR="009F2B2A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 </w:t>
      </w:r>
      <w:r w:rsidRPr="00812184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812184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812184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812184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812184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812184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812184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812184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812184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812184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812184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812184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812184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812184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812184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63E37DD0" w14:textId="77777777" w:rsidR="009D66F5" w:rsidRPr="00812184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532"/>
        <w:gridCol w:w="1532"/>
        <w:gridCol w:w="1532"/>
        <w:gridCol w:w="1532"/>
        <w:gridCol w:w="2405"/>
      </w:tblGrid>
      <w:tr w:rsidR="00E04855" w:rsidRPr="00812184" w14:paraId="52390105" w14:textId="77777777" w:rsidTr="003A224E">
        <w:trPr>
          <w:trHeight w:val="454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5E8DCC" w14:textId="77777777" w:rsidR="00E04855" w:rsidRPr="00812184" w:rsidRDefault="00E04855" w:rsidP="006B5F58">
            <w:pPr>
              <w:widowControl w:val="0"/>
              <w:spacing w:line="240" w:lineRule="auto"/>
              <w:ind w:right="-20" w:hanging="104"/>
              <w:rPr>
                <w:rFonts w:ascii="Calibri" w:eastAsia="Calibri" w:hAnsi="Calibri" w:cs="Times New Roman"/>
                <w:b/>
                <w:sz w:val="11"/>
                <w:szCs w:val="11"/>
                <w:lang w:eastAsia="en-AU"/>
              </w:rPr>
            </w:pPr>
            <w:r w:rsidRPr="0081218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81218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ende</w:t>
            </w:r>
            <w:r w:rsidRPr="00812184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="00475D15" w:rsidRPr="00812184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72A0E7" w14:textId="7FA4B176" w:rsidR="00E04855" w:rsidRPr="00812184" w:rsidRDefault="00CD6967" w:rsidP="006B5F58">
            <w:pPr>
              <w:widowControl w:val="0"/>
              <w:tabs>
                <w:tab w:val="left" w:pos="4720"/>
                <w:tab w:val="left" w:pos="5440"/>
              </w:tabs>
              <w:spacing w:line="266" w:lineRule="exact"/>
              <w:ind w:right="-20"/>
              <w:jc w:val="center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 w:rsidRPr="00812184">
              <w:rPr>
                <w:rFonts w:ascii="Wingdings" w:eastAsia="Wingdings" w:hAnsi="Wingdings" w:cs="Wingdings"/>
              </w:rPr>
              <w:t></w:t>
            </w:r>
            <w:r w:rsidRPr="00812184">
              <w:rPr>
                <w:rFonts w:ascii="Wingdings" w:eastAsia="Wingdings" w:hAnsi="Wingdings" w:cs="Wingdings"/>
              </w:rPr>
              <w:t></w:t>
            </w:r>
            <w:r w:rsidRPr="00812184">
              <w:rPr>
                <w:rFonts w:ascii="Calibri" w:eastAsia="Calibri" w:hAnsi="Calibri" w:cs="Calibri"/>
                <w:bCs/>
                <w:spacing w:val="-1"/>
              </w:rPr>
              <w:t>Fe</w:t>
            </w:r>
            <w:r w:rsidRPr="00812184">
              <w:rPr>
                <w:rFonts w:ascii="Calibri" w:eastAsia="Calibri" w:hAnsi="Calibri" w:cs="Calibri"/>
                <w:bCs/>
              </w:rPr>
              <w:t>m</w:t>
            </w:r>
            <w:r w:rsidRPr="00812184">
              <w:rPr>
                <w:rFonts w:ascii="Calibri" w:eastAsia="Calibri" w:hAnsi="Calibri" w:cs="Calibri"/>
                <w:bCs/>
                <w:spacing w:val="-1"/>
              </w:rPr>
              <w:t>a</w:t>
            </w:r>
            <w:r w:rsidRPr="00812184">
              <w:rPr>
                <w:rFonts w:ascii="Calibri" w:eastAsia="Calibri" w:hAnsi="Calibri" w:cs="Calibri"/>
                <w:bCs/>
                <w:spacing w:val="1"/>
              </w:rPr>
              <w:t>l</w:t>
            </w:r>
            <w:r w:rsidRPr="00812184">
              <w:rPr>
                <w:rFonts w:ascii="Calibri" w:eastAsia="Calibri" w:hAnsi="Calibri" w:cs="Calibri"/>
                <w:bCs/>
              </w:rPr>
              <w:t>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9396EE" w14:textId="6C02A834" w:rsidR="00E04855" w:rsidRPr="00812184" w:rsidRDefault="00CD6967" w:rsidP="006B5F58">
            <w:pPr>
              <w:widowControl w:val="0"/>
              <w:tabs>
                <w:tab w:val="left" w:pos="4720"/>
                <w:tab w:val="left" w:pos="5440"/>
              </w:tabs>
              <w:spacing w:line="266" w:lineRule="exact"/>
              <w:ind w:right="-20"/>
              <w:jc w:val="center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 w:rsidRPr="00812184">
              <w:rPr>
                <w:rFonts w:ascii="Wingdings" w:eastAsia="Wingdings" w:hAnsi="Wingdings" w:cs="Wingdings"/>
              </w:rPr>
              <w:t></w:t>
            </w:r>
            <w:r w:rsidRPr="00812184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Male</w:t>
            </w:r>
            <w:r w:rsidRPr="00812184" w:rsidDel="00CD6967"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122093" w14:textId="77777777" w:rsidR="00E04855" w:rsidRPr="00812184" w:rsidRDefault="00E04855" w:rsidP="006B5F58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Times New Roman"/>
                <w:sz w:val="11"/>
                <w:szCs w:val="11"/>
                <w:lang w:eastAsia="en-AU"/>
              </w:rPr>
            </w:pPr>
            <w:r w:rsidRPr="00812184">
              <w:rPr>
                <w:rFonts w:ascii="Wingdings" w:eastAsia="Wingdings" w:hAnsi="Wingdings" w:cs="Wingdings"/>
              </w:rPr>
              <w:t></w:t>
            </w:r>
            <w:r w:rsidRPr="00812184">
              <w:rPr>
                <w:rFonts w:ascii="Wingdings" w:eastAsia="Wingdings" w:hAnsi="Wingdings" w:cs="Wingdings"/>
              </w:rPr>
              <w:t></w:t>
            </w:r>
            <w:r w:rsidRPr="00812184">
              <w:rPr>
                <w:rFonts w:ascii="Calibri" w:eastAsia="Wingdings" w:hAnsi="Calibri" w:cs="Wingdings"/>
              </w:rPr>
              <w:t>Intersex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786165" w14:textId="77777777" w:rsidR="00E04855" w:rsidRPr="00812184" w:rsidRDefault="00E04855" w:rsidP="006B5F58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Times New Roman"/>
                <w:sz w:val="11"/>
                <w:szCs w:val="11"/>
                <w:lang w:eastAsia="en-AU"/>
              </w:rPr>
            </w:pPr>
            <w:r w:rsidRPr="00812184">
              <w:rPr>
                <w:rFonts w:ascii="Wingdings" w:eastAsia="Wingdings" w:hAnsi="Wingdings" w:cs="Wingdings"/>
              </w:rPr>
              <w:t></w:t>
            </w:r>
            <w:r w:rsidRPr="00812184">
              <w:rPr>
                <w:rFonts w:ascii="Wingdings" w:eastAsia="Wingdings" w:hAnsi="Wingdings" w:cs="Wingdings"/>
              </w:rPr>
              <w:t></w:t>
            </w:r>
            <w:r w:rsidRPr="00812184">
              <w:rPr>
                <w:rFonts w:ascii="Calibri" w:eastAsia="Calibri" w:hAnsi="Calibri" w:cs="Calibri"/>
                <w:bCs/>
                <w:spacing w:val="1"/>
                <w:position w:val="1"/>
              </w:rPr>
              <w:t>Other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3D5029" w14:textId="77777777" w:rsidR="00E04855" w:rsidRPr="00812184" w:rsidRDefault="00E04855" w:rsidP="006B5F58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Times New Roman"/>
                <w:sz w:val="11"/>
                <w:szCs w:val="11"/>
                <w:lang w:eastAsia="en-AU"/>
              </w:rPr>
            </w:pPr>
            <w:r w:rsidRPr="00812184">
              <w:rPr>
                <w:rFonts w:ascii="Wingdings" w:eastAsia="Wingdings" w:hAnsi="Wingdings" w:cs="Wingdings"/>
              </w:rPr>
              <w:t></w:t>
            </w:r>
            <w:r w:rsidRPr="00812184">
              <w:rPr>
                <w:rFonts w:ascii="Wingdings" w:eastAsia="Wingdings" w:hAnsi="Wingdings" w:cs="Wingdings"/>
              </w:rPr>
              <w:t></w:t>
            </w:r>
            <w:r w:rsidRPr="00812184">
              <w:rPr>
                <w:rFonts w:ascii="Calibri" w:eastAsia="Calibri" w:hAnsi="Calibri" w:cs="Calibri"/>
                <w:bCs/>
                <w:spacing w:val="1"/>
                <w:position w:val="1"/>
              </w:rPr>
              <w:t>Prefer not to state</w:t>
            </w:r>
          </w:p>
        </w:tc>
      </w:tr>
    </w:tbl>
    <w:p w14:paraId="1016B36D" w14:textId="58CC1EEC" w:rsidR="009F2B2A" w:rsidRPr="003A224E" w:rsidRDefault="009F2B2A" w:rsidP="003A224E">
      <w:pPr>
        <w:pStyle w:val="StaffH1"/>
        <w:numPr>
          <w:ilvl w:val="0"/>
          <w:numId w:val="33"/>
        </w:numPr>
        <w:ind w:left="360"/>
        <w:rPr>
          <w:rFonts w:asciiTheme="minorHAnsi" w:hAnsiTheme="minorHAnsi" w:cstheme="minorHAnsi"/>
          <w:color w:val="auto"/>
          <w:sz w:val="22"/>
        </w:rPr>
      </w:pPr>
      <w:r w:rsidRPr="0099113A">
        <w:rPr>
          <w:rFonts w:asciiTheme="minorHAnsi" w:hAnsiTheme="minorHAnsi" w:cstheme="minorHAnsi"/>
          <w:color w:val="auto"/>
          <w:sz w:val="22"/>
        </w:rPr>
        <w:t xml:space="preserve">What is your </w:t>
      </w:r>
      <w:r w:rsidRPr="003A224E">
        <w:rPr>
          <w:rFonts w:asciiTheme="minorHAnsi" w:hAnsiTheme="minorHAnsi" w:cstheme="minorHAnsi"/>
          <w:color w:val="auto"/>
          <w:sz w:val="22"/>
        </w:rPr>
        <w:t xml:space="preserve">experience with </w:t>
      </w:r>
      <w:r w:rsidRPr="0099113A">
        <w:rPr>
          <w:rFonts w:asciiTheme="minorHAnsi" w:hAnsiTheme="minorHAnsi" w:cstheme="minorHAnsi"/>
          <w:color w:val="auto"/>
          <w:sz w:val="22"/>
        </w:rPr>
        <w:t xml:space="preserve">maternity </w:t>
      </w:r>
      <w:r w:rsidRPr="003A224E">
        <w:rPr>
          <w:rFonts w:asciiTheme="minorHAnsi" w:hAnsiTheme="minorHAnsi" w:cstheme="minorHAnsi"/>
          <w:color w:val="auto"/>
          <w:sz w:val="22"/>
        </w:rPr>
        <w:t xml:space="preserve">services as </w:t>
      </w:r>
      <w:r w:rsidR="000B3FD0">
        <w:rPr>
          <w:rFonts w:asciiTheme="minorHAnsi" w:hAnsiTheme="minorHAnsi" w:cstheme="minorHAnsi"/>
          <w:color w:val="auto"/>
          <w:sz w:val="22"/>
        </w:rPr>
        <w:t xml:space="preserve">a </w:t>
      </w:r>
      <w:r w:rsidRPr="003A224E">
        <w:rPr>
          <w:rFonts w:asciiTheme="minorHAnsi" w:hAnsiTheme="minorHAnsi" w:cstheme="minorHAnsi"/>
          <w:color w:val="auto"/>
          <w:sz w:val="22"/>
        </w:rPr>
        <w:t>parent</w:t>
      </w:r>
      <w:r w:rsidR="000B3FD0">
        <w:rPr>
          <w:rFonts w:asciiTheme="minorHAnsi" w:hAnsiTheme="minorHAnsi" w:cstheme="minorHAnsi"/>
          <w:color w:val="auto"/>
          <w:sz w:val="22"/>
        </w:rPr>
        <w:t xml:space="preserve"> (c</w:t>
      </w:r>
      <w:r w:rsidRPr="0099113A">
        <w:rPr>
          <w:rFonts w:asciiTheme="minorHAnsi" w:hAnsiTheme="minorHAnsi" w:cstheme="minorHAnsi"/>
          <w:color w:val="auto"/>
          <w:sz w:val="22"/>
        </w:rPr>
        <w:t>onsumer</w:t>
      </w:r>
      <w:r w:rsidR="000B3FD0">
        <w:rPr>
          <w:rFonts w:asciiTheme="minorHAnsi" w:hAnsiTheme="minorHAnsi" w:cstheme="minorHAnsi"/>
          <w:color w:val="auto"/>
          <w:sz w:val="22"/>
        </w:rPr>
        <w:t>)</w:t>
      </w:r>
      <w:r w:rsidRPr="0099113A">
        <w:rPr>
          <w:rFonts w:asciiTheme="minorHAnsi" w:hAnsiTheme="minorHAnsi" w:cstheme="minorHAnsi"/>
          <w:color w:val="auto"/>
          <w:sz w:val="22"/>
        </w:rPr>
        <w:t xml:space="preserve"> </w:t>
      </w:r>
      <w:r w:rsidRPr="003A224E">
        <w:rPr>
          <w:rFonts w:asciiTheme="minorHAnsi" w:hAnsiTheme="minorHAnsi" w:cstheme="minorHAnsi"/>
          <w:color w:val="auto"/>
          <w:sz w:val="22"/>
        </w:rPr>
        <w:t>as an Aboriginal and or Torres Strait Islander person and how could</w:t>
      </w:r>
      <w:r w:rsidR="000B3FD0">
        <w:rPr>
          <w:rFonts w:asciiTheme="minorHAnsi" w:hAnsiTheme="minorHAnsi" w:cstheme="minorHAnsi"/>
          <w:color w:val="auto"/>
          <w:sz w:val="22"/>
        </w:rPr>
        <w:t xml:space="preserve"> this</w:t>
      </w:r>
      <w:r w:rsidRPr="003A224E">
        <w:rPr>
          <w:rFonts w:asciiTheme="minorHAnsi" w:hAnsiTheme="minorHAnsi" w:cstheme="minorHAnsi"/>
          <w:color w:val="auto"/>
          <w:sz w:val="22"/>
        </w:rPr>
        <w:t xml:space="preserve"> help the committee? </w:t>
      </w:r>
    </w:p>
    <w:p w14:paraId="38807152" w14:textId="5A6F9E1A" w:rsidR="009F2B2A" w:rsidRDefault="009F2B2A" w:rsidP="0099113A">
      <w:pPr>
        <w:pStyle w:val="StaffH1"/>
        <w:rPr>
          <w:rFonts w:asciiTheme="minorHAnsi" w:hAnsiTheme="minorHAnsi" w:cstheme="minorHAnsi"/>
          <w:b w:val="0"/>
          <w:bCs/>
          <w:color w:val="auto"/>
          <w:sz w:val="22"/>
        </w:rPr>
      </w:pPr>
    </w:p>
    <w:p w14:paraId="07113A91" w14:textId="77777777" w:rsidR="000F7D0E" w:rsidRDefault="000F7D0E" w:rsidP="0099113A">
      <w:pPr>
        <w:pStyle w:val="StaffH1"/>
        <w:rPr>
          <w:rFonts w:asciiTheme="minorHAnsi" w:hAnsiTheme="minorHAnsi" w:cstheme="minorHAnsi"/>
          <w:b w:val="0"/>
          <w:bCs/>
          <w:color w:val="auto"/>
          <w:sz w:val="22"/>
        </w:rPr>
      </w:pPr>
    </w:p>
    <w:p w14:paraId="532675EE" w14:textId="6C9657D6" w:rsidR="008012D5" w:rsidRPr="00167A6E" w:rsidRDefault="00AF4875" w:rsidP="003A224E">
      <w:pPr>
        <w:pStyle w:val="TableParagraph"/>
        <w:numPr>
          <w:ilvl w:val="0"/>
          <w:numId w:val="33"/>
        </w:numPr>
        <w:ind w:left="360"/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812184">
        <w:rPr>
          <w:b/>
        </w:rPr>
        <w:t>Please describe any connections you have to your community (networks, groups)</w:t>
      </w:r>
      <w:r w:rsidR="00EB5B06">
        <w:rPr>
          <w:b/>
        </w:rPr>
        <w:t xml:space="preserve"> and any that relate to maternal or child health?</w:t>
      </w:r>
    </w:p>
    <w:p w14:paraId="058705C1" w14:textId="3B008E77" w:rsidR="00553171" w:rsidRDefault="00553171" w:rsidP="0099113A">
      <w:pPr>
        <w:pStyle w:val="StaffH1"/>
        <w:rPr>
          <w:rFonts w:asciiTheme="minorHAnsi" w:hAnsiTheme="minorHAnsi" w:cstheme="minorHAnsi"/>
          <w:b w:val="0"/>
          <w:iCs/>
          <w:color w:val="auto"/>
          <w:sz w:val="22"/>
        </w:rPr>
      </w:pPr>
    </w:p>
    <w:p w14:paraId="1F663124" w14:textId="77777777" w:rsidR="000F7D0E" w:rsidRDefault="000F7D0E" w:rsidP="0099113A">
      <w:pPr>
        <w:pStyle w:val="StaffH1"/>
        <w:rPr>
          <w:rFonts w:asciiTheme="minorHAnsi" w:hAnsiTheme="minorHAnsi" w:cstheme="minorHAnsi"/>
          <w:b w:val="0"/>
          <w:iCs/>
          <w:color w:val="auto"/>
          <w:sz w:val="22"/>
        </w:rPr>
      </w:pPr>
    </w:p>
    <w:p w14:paraId="1105475B" w14:textId="16AEBC2F" w:rsidR="00EB5B06" w:rsidRDefault="00EB5B06" w:rsidP="003A224E">
      <w:pPr>
        <w:pStyle w:val="StaffH1"/>
        <w:numPr>
          <w:ilvl w:val="0"/>
          <w:numId w:val="33"/>
        </w:numPr>
        <w:ind w:left="360"/>
        <w:rPr>
          <w:rFonts w:asciiTheme="minorHAnsi" w:hAnsiTheme="minorHAnsi" w:cstheme="minorHAnsi"/>
          <w:bCs/>
          <w:iCs/>
          <w:color w:val="auto"/>
          <w:sz w:val="22"/>
        </w:rPr>
      </w:pPr>
      <w:r w:rsidRPr="003A224E">
        <w:rPr>
          <w:rFonts w:asciiTheme="minorHAnsi" w:hAnsiTheme="minorHAnsi" w:cstheme="minorHAnsi"/>
          <w:bCs/>
          <w:iCs/>
          <w:color w:val="auto"/>
          <w:sz w:val="22"/>
        </w:rPr>
        <w:t xml:space="preserve">Why are in interested in </w:t>
      </w:r>
      <w:r w:rsidR="000B3FD0">
        <w:rPr>
          <w:rFonts w:asciiTheme="minorHAnsi" w:hAnsiTheme="minorHAnsi" w:cstheme="minorHAnsi"/>
          <w:bCs/>
          <w:iCs/>
          <w:color w:val="auto"/>
          <w:sz w:val="22"/>
        </w:rPr>
        <w:t xml:space="preserve">better </w:t>
      </w:r>
      <w:r w:rsidRPr="003A224E">
        <w:rPr>
          <w:rFonts w:asciiTheme="minorHAnsi" w:hAnsiTheme="minorHAnsi" w:cstheme="minorHAnsi"/>
          <w:bCs/>
          <w:iCs/>
          <w:color w:val="auto"/>
          <w:sz w:val="22"/>
        </w:rPr>
        <w:t xml:space="preserve">maternity health </w:t>
      </w:r>
      <w:r w:rsidR="000B3FD0">
        <w:rPr>
          <w:rFonts w:asciiTheme="minorHAnsi" w:hAnsiTheme="minorHAnsi" w:cstheme="minorHAnsi"/>
          <w:bCs/>
          <w:iCs/>
          <w:color w:val="auto"/>
          <w:sz w:val="22"/>
        </w:rPr>
        <w:t>for Aboriginal and Torres Strait Islander families</w:t>
      </w:r>
      <w:r w:rsidRPr="003A224E">
        <w:rPr>
          <w:rFonts w:asciiTheme="minorHAnsi" w:hAnsiTheme="minorHAnsi" w:cstheme="minorHAnsi"/>
          <w:bCs/>
          <w:iCs/>
          <w:color w:val="auto"/>
          <w:sz w:val="22"/>
        </w:rPr>
        <w:t>?</w:t>
      </w:r>
    </w:p>
    <w:p w14:paraId="72FE4914" w14:textId="2E77F79D" w:rsidR="000B3FD0" w:rsidRDefault="000B3FD0" w:rsidP="000B3FD0">
      <w:pPr>
        <w:pStyle w:val="ListParagraph"/>
        <w:rPr>
          <w:rFonts w:asciiTheme="minorHAnsi" w:hAnsiTheme="minorHAnsi" w:cstheme="minorHAnsi"/>
          <w:bCs/>
          <w:iCs/>
        </w:rPr>
      </w:pPr>
    </w:p>
    <w:p w14:paraId="4B630B17" w14:textId="31AD4F04" w:rsidR="000F7D0E" w:rsidRDefault="000F7D0E" w:rsidP="000B3FD0">
      <w:pPr>
        <w:pStyle w:val="ListParagraph"/>
        <w:rPr>
          <w:rFonts w:asciiTheme="minorHAnsi" w:hAnsiTheme="minorHAnsi" w:cstheme="minorHAnsi"/>
          <w:bCs/>
          <w:iCs/>
        </w:rPr>
      </w:pPr>
    </w:p>
    <w:p w14:paraId="60BD283D" w14:textId="53BD998E" w:rsidR="000F7D0E" w:rsidRDefault="000F7D0E" w:rsidP="000B3FD0">
      <w:pPr>
        <w:pStyle w:val="ListParagraph"/>
        <w:rPr>
          <w:rFonts w:asciiTheme="minorHAnsi" w:hAnsiTheme="minorHAnsi" w:cstheme="minorHAnsi"/>
          <w:bCs/>
          <w:iCs/>
        </w:rPr>
      </w:pPr>
    </w:p>
    <w:p w14:paraId="2BB8BDEB" w14:textId="77777777" w:rsidR="000F7D0E" w:rsidRDefault="000F7D0E" w:rsidP="000B3FD0">
      <w:pPr>
        <w:pStyle w:val="ListParagraph"/>
        <w:rPr>
          <w:rFonts w:asciiTheme="minorHAnsi" w:hAnsiTheme="minorHAnsi" w:cstheme="minorHAnsi"/>
          <w:bCs/>
          <w:iCs/>
        </w:rPr>
      </w:pPr>
    </w:p>
    <w:p w14:paraId="204680B9" w14:textId="77777777" w:rsidR="000B3FD0" w:rsidRPr="0099113A" w:rsidRDefault="000B3FD0" w:rsidP="000B3FD0">
      <w:pPr>
        <w:pStyle w:val="StaffH1"/>
        <w:numPr>
          <w:ilvl w:val="0"/>
          <w:numId w:val="33"/>
        </w:numPr>
        <w:ind w:left="360"/>
        <w:rPr>
          <w:rFonts w:asciiTheme="minorHAnsi" w:hAnsiTheme="minorHAnsi" w:cstheme="minorHAnsi"/>
          <w:b w:val="0"/>
          <w:bCs/>
          <w:i/>
          <w:color w:val="auto"/>
          <w:sz w:val="22"/>
        </w:rPr>
      </w:pPr>
      <w:r w:rsidRPr="003A224E">
        <w:rPr>
          <w:rFonts w:asciiTheme="minorHAnsi" w:hAnsiTheme="minorHAnsi" w:cstheme="minorHAnsi"/>
          <w:color w:val="auto"/>
          <w:sz w:val="22"/>
        </w:rPr>
        <w:t>If you have been a health consumer representative in the past, what have you been involved in?</w:t>
      </w:r>
      <w:r>
        <w:rPr>
          <w:rFonts w:asciiTheme="minorHAnsi" w:hAnsiTheme="minorHAnsi" w:cstheme="minorHAnsi"/>
          <w:b w:val="0"/>
          <w:bCs/>
          <w:color w:val="auto"/>
          <w:sz w:val="22"/>
        </w:rPr>
        <w:t xml:space="preserve">  (</w:t>
      </w:r>
      <w:r w:rsidRPr="003A224E">
        <w:rPr>
          <w:rFonts w:asciiTheme="minorHAnsi" w:hAnsiTheme="minorHAnsi" w:cstheme="minorHAnsi"/>
          <w:b w:val="0"/>
          <w:bCs/>
          <w:color w:val="auto"/>
          <w:sz w:val="22"/>
        </w:rPr>
        <w:t>committees, focus groups, surveys,</w:t>
      </w:r>
      <w:r>
        <w:rPr>
          <w:rFonts w:asciiTheme="minorHAnsi" w:hAnsiTheme="minorHAnsi" w:cstheme="minorHAnsi"/>
          <w:b w:val="0"/>
          <w:bCs/>
          <w:color w:val="auto"/>
          <w:sz w:val="22"/>
        </w:rPr>
        <w:t xml:space="preserve"> forums)</w:t>
      </w:r>
      <w:r w:rsidRPr="003A224E">
        <w:rPr>
          <w:rFonts w:asciiTheme="minorHAnsi" w:hAnsiTheme="minorHAnsi" w:cstheme="minorHAnsi"/>
          <w:b w:val="0"/>
          <w:bCs/>
          <w:color w:val="auto"/>
          <w:sz w:val="22"/>
        </w:rPr>
        <w:t xml:space="preserve"> </w:t>
      </w:r>
    </w:p>
    <w:p w14:paraId="25A7F7B0" w14:textId="695AB856" w:rsidR="00EB5B06" w:rsidRDefault="00EB5B06" w:rsidP="0099113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85E9E85" w14:textId="77777777" w:rsidR="000F7D0E" w:rsidRPr="00812184" w:rsidRDefault="000F7D0E" w:rsidP="0099113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0974793" w14:textId="0C90D54F" w:rsidR="006B5F58" w:rsidRPr="008D5C26" w:rsidRDefault="00EB5B06" w:rsidP="006B5F58">
      <w:pPr>
        <w:pStyle w:val="StaffH1"/>
        <w:numPr>
          <w:ilvl w:val="0"/>
          <w:numId w:val="33"/>
        </w:numPr>
        <w:ind w:left="360"/>
        <w:rPr>
          <w:rFonts w:asciiTheme="minorHAnsi" w:hAnsiTheme="minorHAnsi" w:cstheme="minorHAnsi"/>
          <w:b w:val="0"/>
          <w:iCs/>
          <w:color w:val="auto"/>
          <w:sz w:val="22"/>
        </w:rPr>
      </w:pPr>
      <w:r w:rsidRPr="008D5C26">
        <w:rPr>
          <w:rFonts w:asciiTheme="minorHAnsi" w:hAnsiTheme="minorHAnsi" w:cstheme="minorHAnsi"/>
          <w:color w:val="auto"/>
          <w:sz w:val="22"/>
        </w:rPr>
        <w:t xml:space="preserve">Do you need any support to take part in this activity, if yes please describe? </w:t>
      </w:r>
      <w:r w:rsidRPr="008D5C26">
        <w:rPr>
          <w:rFonts w:asciiTheme="minorHAnsi" w:hAnsiTheme="minorHAnsi" w:cstheme="minorHAnsi"/>
          <w:b w:val="0"/>
          <w:iCs/>
          <w:color w:val="auto"/>
          <w:sz w:val="22"/>
        </w:rPr>
        <w:t>(support person, hearing loop, dietary requirements)</w:t>
      </w:r>
    </w:p>
    <w:sectPr w:rsidR="006B5F58" w:rsidRPr="008D5C26" w:rsidSect="007B1118">
      <w:headerReference w:type="default" r:id="rId15"/>
      <w:footerReference w:type="default" r:id="rId16"/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2ED1A" w14:textId="77777777" w:rsidR="000746DF" w:rsidRDefault="000746DF" w:rsidP="007B1118">
      <w:pPr>
        <w:spacing w:after="0" w:line="240" w:lineRule="auto"/>
      </w:pPr>
      <w:r>
        <w:separator/>
      </w:r>
    </w:p>
  </w:endnote>
  <w:endnote w:type="continuationSeparator" w:id="0">
    <w:p w14:paraId="3BF4CF67" w14:textId="77777777" w:rsidR="000746DF" w:rsidRDefault="000746DF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7354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2AF55" w14:textId="77777777" w:rsidR="00CD6967" w:rsidRDefault="00CD69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D0DC5" w14:textId="77777777" w:rsidR="00CD6967" w:rsidRDefault="00CD6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A09E3" w14:textId="77777777" w:rsidR="000746DF" w:rsidRDefault="000746DF" w:rsidP="007B1118">
      <w:pPr>
        <w:spacing w:after="0" w:line="240" w:lineRule="auto"/>
      </w:pPr>
      <w:r>
        <w:separator/>
      </w:r>
    </w:p>
  </w:footnote>
  <w:footnote w:type="continuationSeparator" w:id="0">
    <w:p w14:paraId="7BA16CCB" w14:textId="77777777" w:rsidR="000746DF" w:rsidRDefault="000746DF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AE9D" w14:textId="77777777" w:rsidR="00CD6967" w:rsidRPr="007B1118" w:rsidRDefault="00CD6967" w:rsidP="007B1118">
    <w:pPr>
      <w:pStyle w:val="Header"/>
    </w:pPr>
    <w:r w:rsidRPr="00BD477E">
      <w:rPr>
        <w:noProof/>
      </w:rPr>
      <w:drawing>
        <wp:anchor distT="0" distB="0" distL="114300" distR="114300" simplePos="0" relativeHeight="251661312" behindDoc="0" locked="0" layoutInCell="1" allowOverlap="1" wp14:anchorId="4D66DD20" wp14:editId="05B43E8F">
          <wp:simplePos x="0" y="0"/>
          <wp:positionH relativeFrom="page">
            <wp:align>right</wp:align>
          </wp:positionH>
          <wp:positionV relativeFrom="paragraph">
            <wp:posOffset>-6350</wp:posOffset>
          </wp:positionV>
          <wp:extent cx="7750810" cy="1148080"/>
          <wp:effectExtent l="0" t="0" r="2540" b="0"/>
          <wp:wrapThrough wrapText="bothSides">
            <wp:wrapPolygon edited="0">
              <wp:start x="0" y="0"/>
              <wp:lineTo x="0" y="21146"/>
              <wp:lineTo x="21554" y="21146"/>
              <wp:lineTo x="2155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11" cy="115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3E69"/>
    <w:multiLevelType w:val="hybridMultilevel"/>
    <w:tmpl w:val="EF4618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11F6B"/>
    <w:multiLevelType w:val="hybridMultilevel"/>
    <w:tmpl w:val="680E3F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4CCA"/>
    <w:multiLevelType w:val="hybridMultilevel"/>
    <w:tmpl w:val="1546A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E5C"/>
    <w:multiLevelType w:val="hybridMultilevel"/>
    <w:tmpl w:val="FC20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47B2"/>
    <w:multiLevelType w:val="hybridMultilevel"/>
    <w:tmpl w:val="81B8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1942"/>
    <w:multiLevelType w:val="hybridMultilevel"/>
    <w:tmpl w:val="2FF04F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68D"/>
    <w:multiLevelType w:val="hybridMultilevel"/>
    <w:tmpl w:val="2CA8A2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4058F"/>
    <w:multiLevelType w:val="hybridMultilevel"/>
    <w:tmpl w:val="DEE0E1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42C34"/>
    <w:multiLevelType w:val="hybridMultilevel"/>
    <w:tmpl w:val="680E3F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12" w15:restartNumberingAfterBreak="0">
    <w:nsid w:val="40512665"/>
    <w:multiLevelType w:val="hybridMultilevel"/>
    <w:tmpl w:val="50B20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4D6012"/>
    <w:multiLevelType w:val="hybridMultilevel"/>
    <w:tmpl w:val="9AE6F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B3883"/>
    <w:multiLevelType w:val="hybridMultilevel"/>
    <w:tmpl w:val="78AA7126"/>
    <w:lvl w:ilvl="0" w:tplc="37EE1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49D2"/>
    <w:multiLevelType w:val="hybridMultilevel"/>
    <w:tmpl w:val="779AD3EC"/>
    <w:lvl w:ilvl="0" w:tplc="9AF4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EA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E9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EF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C7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84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EE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C3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4D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43ACA"/>
    <w:multiLevelType w:val="hybridMultilevel"/>
    <w:tmpl w:val="4F0AC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3106CE"/>
    <w:multiLevelType w:val="hybridMultilevel"/>
    <w:tmpl w:val="F920DC6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03FA3"/>
    <w:multiLevelType w:val="hybridMultilevel"/>
    <w:tmpl w:val="E9388DE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A0E6B"/>
    <w:multiLevelType w:val="hybridMultilevel"/>
    <w:tmpl w:val="A07AF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0CF4"/>
    <w:multiLevelType w:val="hybridMultilevel"/>
    <w:tmpl w:val="A23EC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9D5B62"/>
    <w:multiLevelType w:val="hybridMultilevel"/>
    <w:tmpl w:val="F454FA40"/>
    <w:lvl w:ilvl="0" w:tplc="0910F41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92C9D"/>
    <w:multiLevelType w:val="hybridMultilevel"/>
    <w:tmpl w:val="007865C0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B0102"/>
    <w:multiLevelType w:val="hybridMultilevel"/>
    <w:tmpl w:val="939AFD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2051E"/>
    <w:multiLevelType w:val="hybridMultilevel"/>
    <w:tmpl w:val="BA387ABA"/>
    <w:lvl w:ilvl="0" w:tplc="D5CC78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A19AD"/>
    <w:multiLevelType w:val="hybridMultilevel"/>
    <w:tmpl w:val="4FC818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E33157"/>
    <w:multiLevelType w:val="hybridMultilevel"/>
    <w:tmpl w:val="B7FA7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D6922"/>
    <w:multiLevelType w:val="hybridMultilevel"/>
    <w:tmpl w:val="2E04A5FE"/>
    <w:lvl w:ilvl="0" w:tplc="9F68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A7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C4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0C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00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2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E3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8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0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9"/>
  </w:num>
  <w:num w:numId="4">
    <w:abstractNumId w:val="11"/>
  </w:num>
  <w:num w:numId="5">
    <w:abstractNumId w:val="3"/>
  </w:num>
  <w:num w:numId="6">
    <w:abstractNumId w:val="20"/>
  </w:num>
  <w:num w:numId="7">
    <w:abstractNumId w:val="32"/>
  </w:num>
  <w:num w:numId="8">
    <w:abstractNumId w:val="21"/>
  </w:num>
  <w:num w:numId="9">
    <w:abstractNumId w:val="10"/>
  </w:num>
  <w:num w:numId="10">
    <w:abstractNumId w:val="25"/>
  </w:num>
  <w:num w:numId="11">
    <w:abstractNumId w:val="6"/>
  </w:num>
  <w:num w:numId="12">
    <w:abstractNumId w:val="30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 w:numId="17">
    <w:abstractNumId w:val="26"/>
  </w:num>
  <w:num w:numId="18">
    <w:abstractNumId w:val="22"/>
  </w:num>
  <w:num w:numId="19">
    <w:abstractNumId w:val="27"/>
  </w:num>
  <w:num w:numId="20">
    <w:abstractNumId w:val="16"/>
  </w:num>
  <w:num w:numId="21">
    <w:abstractNumId w:val="13"/>
  </w:num>
  <w:num w:numId="22">
    <w:abstractNumId w:val="14"/>
  </w:num>
  <w:num w:numId="23">
    <w:abstractNumId w:val="4"/>
  </w:num>
  <w:num w:numId="24">
    <w:abstractNumId w:val="12"/>
  </w:num>
  <w:num w:numId="25">
    <w:abstractNumId w:val="5"/>
  </w:num>
  <w:num w:numId="26">
    <w:abstractNumId w:val="18"/>
  </w:num>
  <w:num w:numId="27">
    <w:abstractNumId w:val="24"/>
  </w:num>
  <w:num w:numId="28">
    <w:abstractNumId w:val="17"/>
  </w:num>
  <w:num w:numId="29">
    <w:abstractNumId w:val="19"/>
  </w:num>
  <w:num w:numId="30">
    <w:abstractNumId w:val="0"/>
  </w:num>
  <w:num w:numId="31">
    <w:abstractNumId w:val="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07449"/>
    <w:rsid w:val="000136F0"/>
    <w:rsid w:val="0002472E"/>
    <w:rsid w:val="00035BA4"/>
    <w:rsid w:val="000504A0"/>
    <w:rsid w:val="00053B23"/>
    <w:rsid w:val="0006732A"/>
    <w:rsid w:val="00067FDB"/>
    <w:rsid w:val="00072CD6"/>
    <w:rsid w:val="000746DF"/>
    <w:rsid w:val="00077F0A"/>
    <w:rsid w:val="00094A32"/>
    <w:rsid w:val="000A1582"/>
    <w:rsid w:val="000A1C45"/>
    <w:rsid w:val="000A6D5A"/>
    <w:rsid w:val="000A6F64"/>
    <w:rsid w:val="000B2103"/>
    <w:rsid w:val="000B3FD0"/>
    <w:rsid w:val="000C6BAF"/>
    <w:rsid w:val="000D42C5"/>
    <w:rsid w:val="000D4BE0"/>
    <w:rsid w:val="000E77AC"/>
    <w:rsid w:val="000F3125"/>
    <w:rsid w:val="000F7A66"/>
    <w:rsid w:val="000F7D0E"/>
    <w:rsid w:val="00103457"/>
    <w:rsid w:val="00117032"/>
    <w:rsid w:val="0011708E"/>
    <w:rsid w:val="00143F9B"/>
    <w:rsid w:val="00155A03"/>
    <w:rsid w:val="00163D31"/>
    <w:rsid w:val="001673A5"/>
    <w:rsid w:val="00167A6E"/>
    <w:rsid w:val="001A0017"/>
    <w:rsid w:val="001A491C"/>
    <w:rsid w:val="001B154C"/>
    <w:rsid w:val="001E26C4"/>
    <w:rsid w:val="001F2A5C"/>
    <w:rsid w:val="00216248"/>
    <w:rsid w:val="00243F38"/>
    <w:rsid w:val="00247CD2"/>
    <w:rsid w:val="00247CD3"/>
    <w:rsid w:val="002567F5"/>
    <w:rsid w:val="00275A11"/>
    <w:rsid w:val="00281AE3"/>
    <w:rsid w:val="00286D1A"/>
    <w:rsid w:val="002A69C7"/>
    <w:rsid w:val="002E72C5"/>
    <w:rsid w:val="002F5DAF"/>
    <w:rsid w:val="00300E6F"/>
    <w:rsid w:val="00330FA5"/>
    <w:rsid w:val="00331654"/>
    <w:rsid w:val="00341D41"/>
    <w:rsid w:val="0035601F"/>
    <w:rsid w:val="003563DA"/>
    <w:rsid w:val="0037195B"/>
    <w:rsid w:val="003721C0"/>
    <w:rsid w:val="00372DC9"/>
    <w:rsid w:val="00373E0D"/>
    <w:rsid w:val="00374F82"/>
    <w:rsid w:val="00385F9E"/>
    <w:rsid w:val="00391E29"/>
    <w:rsid w:val="00397F09"/>
    <w:rsid w:val="003A224E"/>
    <w:rsid w:val="003B123E"/>
    <w:rsid w:val="003B7C5C"/>
    <w:rsid w:val="003D0139"/>
    <w:rsid w:val="003F38C8"/>
    <w:rsid w:val="003F4436"/>
    <w:rsid w:val="00416FA4"/>
    <w:rsid w:val="004201C3"/>
    <w:rsid w:val="0043087B"/>
    <w:rsid w:val="00441807"/>
    <w:rsid w:val="00470534"/>
    <w:rsid w:val="00475D15"/>
    <w:rsid w:val="00480614"/>
    <w:rsid w:val="00493227"/>
    <w:rsid w:val="00496D0C"/>
    <w:rsid w:val="004B65EA"/>
    <w:rsid w:val="004B6A7A"/>
    <w:rsid w:val="004C01C9"/>
    <w:rsid w:val="004C2DEE"/>
    <w:rsid w:val="004F2068"/>
    <w:rsid w:val="00501D01"/>
    <w:rsid w:val="00504D94"/>
    <w:rsid w:val="00510BC3"/>
    <w:rsid w:val="005130E8"/>
    <w:rsid w:val="00515939"/>
    <w:rsid w:val="005166D6"/>
    <w:rsid w:val="00525CBB"/>
    <w:rsid w:val="005260ED"/>
    <w:rsid w:val="00527576"/>
    <w:rsid w:val="00527E5C"/>
    <w:rsid w:val="00537C4D"/>
    <w:rsid w:val="0054257D"/>
    <w:rsid w:val="00550BBF"/>
    <w:rsid w:val="00553171"/>
    <w:rsid w:val="00562D1F"/>
    <w:rsid w:val="00567FA9"/>
    <w:rsid w:val="00575538"/>
    <w:rsid w:val="005A08BE"/>
    <w:rsid w:val="005A5D04"/>
    <w:rsid w:val="005A6560"/>
    <w:rsid w:val="005B07EE"/>
    <w:rsid w:val="005B42FD"/>
    <w:rsid w:val="005C1C9F"/>
    <w:rsid w:val="005C728F"/>
    <w:rsid w:val="005D726A"/>
    <w:rsid w:val="005E4409"/>
    <w:rsid w:val="005E7756"/>
    <w:rsid w:val="006015A3"/>
    <w:rsid w:val="00622C49"/>
    <w:rsid w:val="00641BD8"/>
    <w:rsid w:val="00644DFA"/>
    <w:rsid w:val="006578B0"/>
    <w:rsid w:val="006854EE"/>
    <w:rsid w:val="00686C7B"/>
    <w:rsid w:val="006B5F58"/>
    <w:rsid w:val="006B7CC9"/>
    <w:rsid w:val="006C19F3"/>
    <w:rsid w:val="006C5081"/>
    <w:rsid w:val="00715183"/>
    <w:rsid w:val="00720E33"/>
    <w:rsid w:val="007224CC"/>
    <w:rsid w:val="00727525"/>
    <w:rsid w:val="00746502"/>
    <w:rsid w:val="0075352C"/>
    <w:rsid w:val="0077353F"/>
    <w:rsid w:val="007756C8"/>
    <w:rsid w:val="00795B28"/>
    <w:rsid w:val="00796CD2"/>
    <w:rsid w:val="00797DEC"/>
    <w:rsid w:val="007A67B5"/>
    <w:rsid w:val="007B0BBD"/>
    <w:rsid w:val="007B1118"/>
    <w:rsid w:val="007B42A1"/>
    <w:rsid w:val="007B7AC0"/>
    <w:rsid w:val="007E2D3C"/>
    <w:rsid w:val="007E36F0"/>
    <w:rsid w:val="008012D5"/>
    <w:rsid w:val="008028F1"/>
    <w:rsid w:val="0081203F"/>
    <w:rsid w:val="00812184"/>
    <w:rsid w:val="00830865"/>
    <w:rsid w:val="00837A80"/>
    <w:rsid w:val="00847167"/>
    <w:rsid w:val="00847E5B"/>
    <w:rsid w:val="0087401E"/>
    <w:rsid w:val="00882CA4"/>
    <w:rsid w:val="00884B9B"/>
    <w:rsid w:val="00892C9A"/>
    <w:rsid w:val="0089316B"/>
    <w:rsid w:val="008A3D88"/>
    <w:rsid w:val="008A7949"/>
    <w:rsid w:val="008C3230"/>
    <w:rsid w:val="008C5151"/>
    <w:rsid w:val="008D10F0"/>
    <w:rsid w:val="008D5C26"/>
    <w:rsid w:val="009003AF"/>
    <w:rsid w:val="009019F1"/>
    <w:rsid w:val="0091184B"/>
    <w:rsid w:val="00915E9A"/>
    <w:rsid w:val="00924172"/>
    <w:rsid w:val="00927CFF"/>
    <w:rsid w:val="00933C43"/>
    <w:rsid w:val="00942B5B"/>
    <w:rsid w:val="00943AE5"/>
    <w:rsid w:val="00944755"/>
    <w:rsid w:val="00944BA1"/>
    <w:rsid w:val="00947678"/>
    <w:rsid w:val="00953EBE"/>
    <w:rsid w:val="00966B1B"/>
    <w:rsid w:val="00966E02"/>
    <w:rsid w:val="00971B4B"/>
    <w:rsid w:val="009726BB"/>
    <w:rsid w:val="0097531D"/>
    <w:rsid w:val="00986E13"/>
    <w:rsid w:val="0099113A"/>
    <w:rsid w:val="00996C71"/>
    <w:rsid w:val="009A3B1B"/>
    <w:rsid w:val="009A5882"/>
    <w:rsid w:val="009D19B4"/>
    <w:rsid w:val="009D5066"/>
    <w:rsid w:val="009D66F5"/>
    <w:rsid w:val="009D7868"/>
    <w:rsid w:val="009F0D1D"/>
    <w:rsid w:val="009F2B2A"/>
    <w:rsid w:val="00A11097"/>
    <w:rsid w:val="00A171EB"/>
    <w:rsid w:val="00A205AF"/>
    <w:rsid w:val="00A44615"/>
    <w:rsid w:val="00A531D1"/>
    <w:rsid w:val="00A62AF4"/>
    <w:rsid w:val="00A801B9"/>
    <w:rsid w:val="00A81131"/>
    <w:rsid w:val="00A83487"/>
    <w:rsid w:val="00A84CF6"/>
    <w:rsid w:val="00AA59F3"/>
    <w:rsid w:val="00AD5F28"/>
    <w:rsid w:val="00AD7DF8"/>
    <w:rsid w:val="00AF4875"/>
    <w:rsid w:val="00B01FEF"/>
    <w:rsid w:val="00B03384"/>
    <w:rsid w:val="00B13A0E"/>
    <w:rsid w:val="00B22704"/>
    <w:rsid w:val="00B3460F"/>
    <w:rsid w:val="00B43C56"/>
    <w:rsid w:val="00B476D0"/>
    <w:rsid w:val="00B75112"/>
    <w:rsid w:val="00B80B88"/>
    <w:rsid w:val="00B85264"/>
    <w:rsid w:val="00B85A22"/>
    <w:rsid w:val="00B95CAA"/>
    <w:rsid w:val="00B960DF"/>
    <w:rsid w:val="00BA616F"/>
    <w:rsid w:val="00BA745C"/>
    <w:rsid w:val="00BC2DE4"/>
    <w:rsid w:val="00BC4847"/>
    <w:rsid w:val="00BD503A"/>
    <w:rsid w:val="00BE64FB"/>
    <w:rsid w:val="00C22C91"/>
    <w:rsid w:val="00C24D48"/>
    <w:rsid w:val="00C40F0E"/>
    <w:rsid w:val="00C532E7"/>
    <w:rsid w:val="00C5518B"/>
    <w:rsid w:val="00C61E08"/>
    <w:rsid w:val="00C62489"/>
    <w:rsid w:val="00C82727"/>
    <w:rsid w:val="00C849DA"/>
    <w:rsid w:val="00C872BD"/>
    <w:rsid w:val="00C9483D"/>
    <w:rsid w:val="00C95682"/>
    <w:rsid w:val="00CA754D"/>
    <w:rsid w:val="00CB0A70"/>
    <w:rsid w:val="00CB6130"/>
    <w:rsid w:val="00CC6BC2"/>
    <w:rsid w:val="00CD6967"/>
    <w:rsid w:val="00CF1949"/>
    <w:rsid w:val="00CF307C"/>
    <w:rsid w:val="00D027B5"/>
    <w:rsid w:val="00D12E96"/>
    <w:rsid w:val="00D205F3"/>
    <w:rsid w:val="00D22222"/>
    <w:rsid w:val="00D30844"/>
    <w:rsid w:val="00D30F36"/>
    <w:rsid w:val="00D33A04"/>
    <w:rsid w:val="00D365EC"/>
    <w:rsid w:val="00D6724A"/>
    <w:rsid w:val="00D723C5"/>
    <w:rsid w:val="00D73A58"/>
    <w:rsid w:val="00D7586C"/>
    <w:rsid w:val="00D8293F"/>
    <w:rsid w:val="00D8666F"/>
    <w:rsid w:val="00D91C87"/>
    <w:rsid w:val="00D94AFB"/>
    <w:rsid w:val="00DA42A5"/>
    <w:rsid w:val="00DB2E6A"/>
    <w:rsid w:val="00DB3A31"/>
    <w:rsid w:val="00DC07E5"/>
    <w:rsid w:val="00DC2E1F"/>
    <w:rsid w:val="00DD04E8"/>
    <w:rsid w:val="00DE1521"/>
    <w:rsid w:val="00DF1E89"/>
    <w:rsid w:val="00DF2037"/>
    <w:rsid w:val="00E04855"/>
    <w:rsid w:val="00E05BE3"/>
    <w:rsid w:val="00E23A29"/>
    <w:rsid w:val="00E25DAE"/>
    <w:rsid w:val="00E26876"/>
    <w:rsid w:val="00E3167B"/>
    <w:rsid w:val="00E338F9"/>
    <w:rsid w:val="00E45AE4"/>
    <w:rsid w:val="00E66C56"/>
    <w:rsid w:val="00E82D04"/>
    <w:rsid w:val="00E83958"/>
    <w:rsid w:val="00E95194"/>
    <w:rsid w:val="00E95C4A"/>
    <w:rsid w:val="00EA3763"/>
    <w:rsid w:val="00EA43D1"/>
    <w:rsid w:val="00EA5E43"/>
    <w:rsid w:val="00EB5B06"/>
    <w:rsid w:val="00ED487A"/>
    <w:rsid w:val="00EF7833"/>
    <w:rsid w:val="00F00CB2"/>
    <w:rsid w:val="00F02AA7"/>
    <w:rsid w:val="00F1388B"/>
    <w:rsid w:val="00F17513"/>
    <w:rsid w:val="00F25B1F"/>
    <w:rsid w:val="00F26691"/>
    <w:rsid w:val="00F26BF1"/>
    <w:rsid w:val="00F27F71"/>
    <w:rsid w:val="00F3146C"/>
    <w:rsid w:val="00F33C39"/>
    <w:rsid w:val="00F40B3B"/>
    <w:rsid w:val="00F4448A"/>
    <w:rsid w:val="00F56AC5"/>
    <w:rsid w:val="00F73CB8"/>
    <w:rsid w:val="00F83FC2"/>
    <w:rsid w:val="00F94CE4"/>
    <w:rsid w:val="00FA3898"/>
    <w:rsid w:val="00FC061A"/>
    <w:rsid w:val="00FC25B6"/>
    <w:rsid w:val="00FD0A44"/>
    <w:rsid w:val="00FD57CA"/>
    <w:rsid w:val="00FE763D"/>
    <w:rsid w:val="086F698A"/>
    <w:rsid w:val="08FD41A6"/>
    <w:rsid w:val="09BD9501"/>
    <w:rsid w:val="0BC5C1E8"/>
    <w:rsid w:val="0C41950E"/>
    <w:rsid w:val="0CD939EA"/>
    <w:rsid w:val="0E3CCCF8"/>
    <w:rsid w:val="11D51094"/>
    <w:rsid w:val="158F83BA"/>
    <w:rsid w:val="1A88C8A6"/>
    <w:rsid w:val="1D1B57FB"/>
    <w:rsid w:val="1E8C6D07"/>
    <w:rsid w:val="24606599"/>
    <w:rsid w:val="279BD3CD"/>
    <w:rsid w:val="2B898E1E"/>
    <w:rsid w:val="2C04792A"/>
    <w:rsid w:val="325A76FD"/>
    <w:rsid w:val="355CA954"/>
    <w:rsid w:val="35DE6460"/>
    <w:rsid w:val="36C08640"/>
    <w:rsid w:val="3C62DFF1"/>
    <w:rsid w:val="3DC57242"/>
    <w:rsid w:val="3F0B0EC2"/>
    <w:rsid w:val="3F17FB63"/>
    <w:rsid w:val="3FD44902"/>
    <w:rsid w:val="46907435"/>
    <w:rsid w:val="474C1021"/>
    <w:rsid w:val="4B0AFCBB"/>
    <w:rsid w:val="4F279FE7"/>
    <w:rsid w:val="524DEA27"/>
    <w:rsid w:val="566CDECA"/>
    <w:rsid w:val="56D7312C"/>
    <w:rsid w:val="5749AB67"/>
    <w:rsid w:val="59FAC1D0"/>
    <w:rsid w:val="5CCB9AF7"/>
    <w:rsid w:val="5FDE36E0"/>
    <w:rsid w:val="5FEC350C"/>
    <w:rsid w:val="60CD5CB9"/>
    <w:rsid w:val="6205150D"/>
    <w:rsid w:val="64D3E69D"/>
    <w:rsid w:val="6627A5C3"/>
    <w:rsid w:val="663E3457"/>
    <w:rsid w:val="6872EF77"/>
    <w:rsid w:val="6CA72923"/>
    <w:rsid w:val="6CC261CA"/>
    <w:rsid w:val="70B8FFCC"/>
    <w:rsid w:val="70EC71E2"/>
    <w:rsid w:val="736DF6BE"/>
    <w:rsid w:val="77A26097"/>
    <w:rsid w:val="78837275"/>
    <w:rsid w:val="7896A993"/>
    <w:rsid w:val="792E367C"/>
    <w:rsid w:val="7A089A0F"/>
    <w:rsid w:val="7C793924"/>
    <w:rsid w:val="7DF4EC8A"/>
    <w:rsid w:val="7F5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F14C8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32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F02AA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02AA7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F02AA7"/>
    <w:rPr>
      <w:rFonts w:ascii="Arial" w:eastAsia="Times New Roman" w:hAnsi="Arial" w:cs="Times New Roman"/>
      <w:sz w:val="16"/>
      <w:szCs w:val="20"/>
      <w:lang w:val="en-AU" w:eastAsia="en-AU"/>
    </w:rPr>
  </w:style>
  <w:style w:type="character" w:customStyle="1" w:styleId="ListParagraphChar">
    <w:name w:val="List Paragraph Char"/>
    <w:aliases w:val="Bullet copy Char"/>
    <w:basedOn w:val="DefaultParagraphFont"/>
    <w:link w:val="ListParagraph"/>
    <w:uiPriority w:val="34"/>
    <w:rsid w:val="00F27F71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F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9F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9F1"/>
    <w:rPr>
      <w:b/>
      <w:bCs/>
      <w:sz w:val="20"/>
      <w:szCs w:val="2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460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F2037"/>
    <w:pPr>
      <w:spacing w:after="0" w:line="240" w:lineRule="auto"/>
    </w:pPr>
    <w:rPr>
      <w:rFonts w:ascii="Calibri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F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cq.org.au/wp-content/uploads/2018/06/HCQ_ConsumerGuid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cq.org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cq.org.au/wp-content/uploads/2015/12/Consumer-Remuneration-Rates-Dec-2015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health.qld.gov.au/__data/assets/pdf_file/0030/932880/Growing-Deadly-Families-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rowingdeadlyfamilies@health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D907B-A684-4F67-9897-290656737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55DD8-A98E-46B3-91EE-2A5E09E62D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747</Words>
  <Characters>4263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Suzanne Wirges</cp:lastModifiedBy>
  <cp:revision>2</cp:revision>
  <dcterms:created xsi:type="dcterms:W3CDTF">2020-09-28T05:56:00Z</dcterms:created>
  <dcterms:modified xsi:type="dcterms:W3CDTF">2020-09-28T05:56:00Z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