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371A" w14:textId="09C3D5DC" w:rsidR="007A67B5" w:rsidRPr="00D3744D" w:rsidRDefault="00CF307C" w:rsidP="007A67B5">
      <w:pPr>
        <w:pStyle w:val="StaffH1"/>
        <w:pBdr>
          <w:bottom w:val="single" w:sz="4" w:space="1" w:color="9B0552"/>
        </w:pBdr>
        <w:jc w:val="center"/>
        <w:rPr>
          <w:rFonts w:asciiTheme="minorHAnsi" w:hAnsiTheme="minorHAnsi" w:cstheme="minorHAnsi"/>
          <w:sz w:val="36"/>
        </w:rPr>
      </w:pPr>
      <w:r w:rsidRPr="00D3744D">
        <w:rPr>
          <w:rFonts w:asciiTheme="minorHAnsi" w:hAnsiTheme="minorHAnsi" w:cstheme="minorHAnsi"/>
          <w:sz w:val="36"/>
        </w:rPr>
        <w:t xml:space="preserve"> </w:t>
      </w:r>
      <w:r w:rsidR="0000495D">
        <w:rPr>
          <w:rFonts w:asciiTheme="minorHAnsi" w:hAnsiTheme="minorHAnsi" w:cstheme="minorHAnsi"/>
          <w:sz w:val="36"/>
        </w:rPr>
        <w:t>Steering committee member</w:t>
      </w:r>
      <w:r w:rsidR="00723664" w:rsidRPr="00D3744D">
        <w:rPr>
          <w:rFonts w:asciiTheme="minorHAnsi" w:hAnsiTheme="minorHAnsi" w:cstheme="minorHAnsi"/>
          <w:sz w:val="36"/>
        </w:rPr>
        <w:t>: Statewide Intensive Care Clinical Network</w:t>
      </w:r>
      <w:r w:rsidRPr="00D3744D">
        <w:rPr>
          <w:rFonts w:asciiTheme="minorHAnsi" w:hAnsiTheme="minorHAnsi" w:cstheme="minorHAnsi"/>
          <w:sz w:val="36"/>
        </w:rPr>
        <w:t xml:space="preserve"> </w:t>
      </w:r>
    </w:p>
    <w:p w14:paraId="0A04D531" w14:textId="1C6369C0" w:rsidR="00CF307C" w:rsidRPr="00D3744D" w:rsidRDefault="00CF307C" w:rsidP="0011708E">
      <w:pPr>
        <w:pStyle w:val="StaffH1"/>
        <w:rPr>
          <w:rFonts w:asciiTheme="minorHAnsi" w:hAnsiTheme="minorHAnsi" w:cstheme="minorHAnsi"/>
          <w:color w:val="auto"/>
          <w:sz w:val="22"/>
        </w:rPr>
      </w:pPr>
      <w:r w:rsidRPr="00D3744D">
        <w:rPr>
          <w:rFonts w:asciiTheme="minorHAnsi" w:hAnsiTheme="minorHAnsi" w:cstheme="minorHAnsi"/>
          <w:color w:val="auto"/>
          <w:sz w:val="22"/>
        </w:rPr>
        <w:t xml:space="preserve">Closing date: </w:t>
      </w:r>
      <w:r w:rsidR="00723664" w:rsidRPr="00D3744D">
        <w:rPr>
          <w:rFonts w:asciiTheme="minorHAnsi" w:hAnsiTheme="minorHAnsi" w:cstheme="minorHAnsi"/>
          <w:color w:val="auto"/>
          <w:sz w:val="22"/>
        </w:rPr>
        <w:t>12 November 2020</w:t>
      </w:r>
    </w:p>
    <w:p w14:paraId="76735CC3" w14:textId="69B9F203" w:rsidR="007A67B5" w:rsidRPr="00D3744D" w:rsidRDefault="00555578" w:rsidP="007A67B5">
      <w:pPr>
        <w:ind w:right="-755"/>
        <w:rPr>
          <w:rStyle w:val="Hyperlink"/>
          <w:rFonts w:cstheme="minorHAnsi"/>
          <w:bCs/>
          <w:color w:val="9B1D54"/>
          <w:sz w:val="28"/>
          <w:szCs w:val="28"/>
          <w:u w:val="none"/>
        </w:rPr>
      </w:pPr>
      <w:r w:rsidRPr="00D3744D">
        <w:rPr>
          <w:rStyle w:val="Hyperlink"/>
          <w:rFonts w:cstheme="minorHAnsi"/>
          <w:bCs/>
          <w:color w:val="9B1D54"/>
          <w:sz w:val="28"/>
          <w:szCs w:val="28"/>
          <w:u w:val="none"/>
        </w:rPr>
        <w:t>Clinical Excellence Queensland</w:t>
      </w:r>
      <w:r w:rsidR="009D2C65">
        <w:rPr>
          <w:rStyle w:val="Hyperlink"/>
          <w:rFonts w:cstheme="minorHAnsi"/>
          <w:bCs/>
          <w:color w:val="9B1D54"/>
          <w:sz w:val="28"/>
          <w:szCs w:val="28"/>
          <w:u w:val="none"/>
        </w:rPr>
        <w:t>, Queensland Health</w:t>
      </w:r>
    </w:p>
    <w:p w14:paraId="2E75CF00" w14:textId="3D733CB0" w:rsidR="0000495D" w:rsidRDefault="0000495D" w:rsidP="0000495D">
      <w:pPr>
        <w:ind w:right="-755"/>
        <w:rPr>
          <w:rFonts w:cstheme="minorHAnsi"/>
        </w:rPr>
      </w:pPr>
      <w:r w:rsidRPr="00F5477C">
        <w:rPr>
          <w:rFonts w:cstheme="minorHAnsi"/>
          <w:b/>
          <w:bCs/>
        </w:rPr>
        <w:t xml:space="preserve">Clinical Excellence Queensland (CEQ) is seeking </w:t>
      </w:r>
      <w:r w:rsidR="00A26EED" w:rsidRPr="00764C85">
        <w:rPr>
          <w:rFonts w:cstheme="minorHAnsi"/>
          <w:b/>
          <w:bCs/>
        </w:rPr>
        <w:t>one (1)</w:t>
      </w:r>
      <w:r w:rsidRPr="00764C85">
        <w:rPr>
          <w:rFonts w:cstheme="minorHAnsi"/>
          <w:b/>
          <w:bCs/>
        </w:rPr>
        <w:t xml:space="preserve"> health consumer representative to participate as a valuable member on the Steering Committee for the Statew</w:t>
      </w:r>
      <w:r w:rsidRPr="00F5477C">
        <w:rPr>
          <w:rFonts w:cstheme="minorHAnsi"/>
          <w:b/>
          <w:bCs/>
        </w:rPr>
        <w:t>ide Intensive Care Clinical Network (SICCN).</w:t>
      </w:r>
      <w:r>
        <w:rPr>
          <w:rFonts w:cstheme="minorHAnsi"/>
        </w:rPr>
        <w:t xml:space="preserve"> </w:t>
      </w:r>
    </w:p>
    <w:p w14:paraId="031ACA09" w14:textId="74D1490E" w:rsidR="00F5477C" w:rsidRDefault="00555578" w:rsidP="007A67B5">
      <w:pPr>
        <w:ind w:right="-755"/>
        <w:rPr>
          <w:rFonts w:cstheme="minorHAnsi"/>
        </w:rPr>
      </w:pPr>
      <w:r w:rsidRPr="00D3744D">
        <w:rPr>
          <w:rFonts w:cstheme="minorHAnsi"/>
        </w:rPr>
        <w:t xml:space="preserve">Clinical Excellence Queensland (CEQ) </w:t>
      </w:r>
      <w:r w:rsidR="009D2C65">
        <w:rPr>
          <w:rFonts w:cstheme="minorHAnsi"/>
        </w:rPr>
        <w:t>partners</w:t>
      </w:r>
      <w:r w:rsidRPr="00D3744D">
        <w:rPr>
          <w:rFonts w:cstheme="minorHAnsi"/>
        </w:rPr>
        <w:t xml:space="preserve"> with Hospital and Health Services (HHSs), clinicians and consumers to drive measurable improvements in patient care through the continual pursuit of excellence.  CEQ does this by identifying, monitoring and promoting improvements in the quality of health services delivered by service providers (both HHSs and private health facilities, globally and within Queensland), and supporting and facilitating the dissemination of best-practice clinical standards and processes that achieve better outcomes for our patients. </w:t>
      </w:r>
      <w:hyperlink r:id="rId10" w:history="1">
        <w:r w:rsidRPr="00D3744D">
          <w:rPr>
            <w:rStyle w:val="Hyperlink"/>
            <w:rFonts w:cstheme="minorHAnsi"/>
          </w:rPr>
          <w:t>https://clinicalexcellence.qld.gov.au/index.php/</w:t>
        </w:r>
      </w:hyperlink>
    </w:p>
    <w:p w14:paraId="225AAB4B" w14:textId="309A5027" w:rsidR="00F5477C" w:rsidRDefault="00F5477C" w:rsidP="00F5477C">
      <w:pPr>
        <w:pStyle w:val="BodyText"/>
        <w:ind w:left="0"/>
        <w:jc w:val="both"/>
        <w:rPr>
          <w:lang w:val="en-AU" w:eastAsia="en-AU"/>
        </w:rPr>
      </w:pPr>
      <w:r>
        <w:rPr>
          <w:lang w:val="en-AU" w:eastAsia="en-AU"/>
        </w:rPr>
        <w:t xml:space="preserve">Statewide Clinical Networks provide clinical leadership, expertise and advice to Queensland Health with the aim of improving consumer outcomes and experience.  They work collaboratively across Queensland to develop and implement evidence-based practice in a coordinated way to achieve high quality healthcare. </w:t>
      </w:r>
      <w:hyperlink r:id="rId11" w:history="1">
        <w:r w:rsidR="001D0166" w:rsidRPr="00150B08">
          <w:rPr>
            <w:rStyle w:val="Hyperlink"/>
            <w:lang w:val="en-AU" w:eastAsia="en-AU"/>
          </w:rPr>
          <w:t xml:space="preserve">Find more information on the </w:t>
        </w:r>
        <w:r w:rsidR="00150B08" w:rsidRPr="00150B08">
          <w:rPr>
            <w:rStyle w:val="Hyperlink"/>
            <w:lang w:val="en-AU" w:eastAsia="en-AU"/>
          </w:rPr>
          <w:t>S</w:t>
        </w:r>
        <w:r w:rsidR="001D0166" w:rsidRPr="00150B08">
          <w:rPr>
            <w:rStyle w:val="Hyperlink"/>
            <w:lang w:val="en-AU" w:eastAsia="en-AU"/>
          </w:rPr>
          <w:t>tatewide</w:t>
        </w:r>
        <w:r w:rsidR="00150B08" w:rsidRPr="00150B08">
          <w:rPr>
            <w:rStyle w:val="Hyperlink"/>
            <w:lang w:val="en-AU" w:eastAsia="en-AU"/>
          </w:rPr>
          <w:t xml:space="preserve"> Clinical Networks</w:t>
        </w:r>
        <w:r w:rsidR="001D0166" w:rsidRPr="00150B08">
          <w:rPr>
            <w:rStyle w:val="Hyperlink"/>
            <w:lang w:val="en-AU" w:eastAsia="en-AU"/>
          </w:rPr>
          <w:t xml:space="preserve"> here</w:t>
        </w:r>
      </w:hyperlink>
      <w:r w:rsidR="001D0166">
        <w:rPr>
          <w:lang w:val="en-AU" w:eastAsia="en-AU"/>
        </w:rPr>
        <w:t xml:space="preserve">. </w:t>
      </w:r>
    </w:p>
    <w:p w14:paraId="076A4FEA" w14:textId="77777777" w:rsidR="0015197E" w:rsidRDefault="0015197E" w:rsidP="007A67B5">
      <w:pPr>
        <w:ind w:right="-755"/>
        <w:rPr>
          <w:rStyle w:val="Hyperlink"/>
          <w:rFonts w:cstheme="minorHAnsi"/>
          <w:bCs/>
          <w:color w:val="9B1D54"/>
          <w:sz w:val="28"/>
          <w:szCs w:val="28"/>
          <w:u w:val="none"/>
        </w:rPr>
      </w:pPr>
    </w:p>
    <w:p w14:paraId="3AD8D6E3" w14:textId="21A30E5A" w:rsidR="0011708E" w:rsidRDefault="007A67B5" w:rsidP="007A67B5">
      <w:pPr>
        <w:ind w:right="-755"/>
        <w:rPr>
          <w:rStyle w:val="Hyperlink"/>
          <w:rFonts w:cstheme="minorHAnsi"/>
          <w:bCs/>
          <w:color w:val="9B1D54"/>
          <w:sz w:val="28"/>
          <w:szCs w:val="28"/>
          <w:u w:val="none"/>
        </w:rPr>
      </w:pPr>
      <w:r w:rsidRPr="00D3744D">
        <w:rPr>
          <w:rStyle w:val="Hyperlink"/>
          <w:rFonts w:cstheme="minorHAnsi"/>
          <w:bCs/>
          <w:color w:val="9B1D54"/>
          <w:sz w:val="28"/>
          <w:szCs w:val="28"/>
          <w:u w:val="none"/>
        </w:rPr>
        <w:t>Purpose</w:t>
      </w:r>
    </w:p>
    <w:p w14:paraId="5153857D" w14:textId="77777777" w:rsidR="00F5477C" w:rsidRDefault="00F5477C" w:rsidP="00F5477C">
      <w:pPr>
        <w:pStyle w:val="BodyText"/>
        <w:ind w:left="0"/>
        <w:jc w:val="both"/>
        <w:rPr>
          <w:rFonts w:cs="Arial"/>
        </w:rPr>
      </w:pPr>
      <w:r w:rsidRPr="00717915">
        <w:rPr>
          <w:rFonts w:cs="Arial"/>
        </w:rPr>
        <w:t>The purpose of the SICCN is to</w:t>
      </w:r>
      <w:r>
        <w:rPr>
          <w:rFonts w:cs="Arial"/>
        </w:rPr>
        <w:t xml:space="preserve"> </w:t>
      </w:r>
      <w:r>
        <w:rPr>
          <w:lang w:val="en-AU" w:eastAsia="en-AU"/>
        </w:rPr>
        <w:t xml:space="preserve">provide clinical leadership, expertise and advice to Queensland Health and champion </w:t>
      </w:r>
      <w:r w:rsidRPr="00717915">
        <w:rPr>
          <w:rFonts w:cs="Arial"/>
        </w:rPr>
        <w:t xml:space="preserve">strategic matters relating to the delivery and advancement of intensive care services in Queensland. </w:t>
      </w:r>
    </w:p>
    <w:p w14:paraId="022C37A6" w14:textId="77777777" w:rsidR="00F5477C" w:rsidRDefault="00F5477C" w:rsidP="00F5477C">
      <w:pPr>
        <w:pStyle w:val="BodyText"/>
        <w:ind w:left="0"/>
        <w:jc w:val="both"/>
        <w:rPr>
          <w:rFonts w:cs="Arial"/>
        </w:rPr>
      </w:pPr>
    </w:p>
    <w:p w14:paraId="3880AF8B" w14:textId="2E295199" w:rsidR="00F5477C" w:rsidRDefault="00F5477C" w:rsidP="00D3337B">
      <w:pPr>
        <w:pStyle w:val="BodyText"/>
        <w:ind w:left="0"/>
        <w:jc w:val="both"/>
        <w:rPr>
          <w:rFonts w:cs="Arial"/>
        </w:rPr>
      </w:pPr>
      <w:r w:rsidRPr="00717915">
        <w:rPr>
          <w:rFonts w:cs="Arial"/>
        </w:rPr>
        <w:t xml:space="preserve">The </w:t>
      </w:r>
      <w:r>
        <w:rPr>
          <w:rFonts w:cs="Arial"/>
        </w:rPr>
        <w:t>SICCN will achieve this by:</w:t>
      </w:r>
    </w:p>
    <w:p w14:paraId="3BDB3F8A" w14:textId="77777777" w:rsidR="00F5477C" w:rsidRPr="00F548EE"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sidRPr="00F548EE">
        <w:rPr>
          <w:rFonts w:cs="Arial"/>
        </w:rPr>
        <w:t>Being the leading strategic body in Queensland for matters relating to the delivery of intensive care services across Queensland.</w:t>
      </w:r>
    </w:p>
    <w:p w14:paraId="65215504"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t xml:space="preserve">Drive initiatives to improve the quality, safety and effectiveness of </w:t>
      </w:r>
      <w:r>
        <w:rPr>
          <w:lang w:val="en-AU" w:eastAsia="en-AU"/>
        </w:rPr>
        <w:t xml:space="preserve">intensive care </w:t>
      </w:r>
      <w:r w:rsidRPr="006D4DCA">
        <w:rPr>
          <w:lang w:val="en-AU" w:eastAsia="en-AU"/>
        </w:rPr>
        <w:t>services and care in Queensland</w:t>
      </w:r>
      <w:r>
        <w:rPr>
          <w:lang w:val="en-AU" w:eastAsia="en-AU"/>
        </w:rPr>
        <w:t>.</w:t>
      </w:r>
    </w:p>
    <w:p w14:paraId="4AC76A05"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t xml:space="preserve">Provide leadership, expertise and advice to Queensland Health in relation to </w:t>
      </w:r>
      <w:r>
        <w:rPr>
          <w:lang w:val="en-AU" w:eastAsia="en-AU"/>
        </w:rPr>
        <w:t>intensive care prevention and control</w:t>
      </w:r>
      <w:r w:rsidRPr="006D4DCA">
        <w:rPr>
          <w:lang w:val="en-AU" w:eastAsia="en-AU"/>
        </w:rPr>
        <w:t xml:space="preserve"> service planning, clinical policy and emerging issues (local, statewide, national)</w:t>
      </w:r>
      <w:r>
        <w:rPr>
          <w:lang w:val="en-AU" w:eastAsia="en-AU"/>
        </w:rPr>
        <w:t>.</w:t>
      </w:r>
    </w:p>
    <w:p w14:paraId="5F3B2D69"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t xml:space="preserve">Provide expertise, direction and advice to clinicians within the domain of </w:t>
      </w:r>
      <w:r>
        <w:rPr>
          <w:lang w:val="en-AU" w:eastAsia="en-AU"/>
        </w:rPr>
        <w:t xml:space="preserve">intensive care </w:t>
      </w:r>
      <w:r w:rsidRPr="006D4DCA">
        <w:rPr>
          <w:lang w:val="en-AU" w:eastAsia="en-AU"/>
        </w:rPr>
        <w:t>services</w:t>
      </w:r>
    </w:p>
    <w:p w14:paraId="7C4A0F0D"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t>Develop, review and endorse for statewide use, evidence-based care guidelines, pathways and other clinical policy</w:t>
      </w:r>
      <w:r>
        <w:rPr>
          <w:lang w:val="en-AU" w:eastAsia="en-AU"/>
        </w:rPr>
        <w:t>.</w:t>
      </w:r>
    </w:p>
    <w:p w14:paraId="403053DE"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t xml:space="preserve">Develop, promote and integrate clinical research activities and teaching opportunities throughout </w:t>
      </w:r>
      <w:r>
        <w:rPr>
          <w:lang w:val="en-AU" w:eastAsia="en-AU"/>
        </w:rPr>
        <w:t xml:space="preserve">intensive care </w:t>
      </w:r>
      <w:r w:rsidRPr="006D4DCA">
        <w:rPr>
          <w:lang w:val="en-AU" w:eastAsia="en-AU"/>
        </w:rPr>
        <w:t>services in Queensland</w:t>
      </w:r>
      <w:r>
        <w:rPr>
          <w:lang w:val="en-AU" w:eastAsia="en-AU"/>
        </w:rPr>
        <w:t>.</w:t>
      </w:r>
    </w:p>
    <w:p w14:paraId="190E4617" w14:textId="77777777" w:rsidR="00F5477C" w:rsidRPr="006D4DCA" w:rsidRDefault="00F5477C" w:rsidP="00D3337B">
      <w:pPr>
        <w:pStyle w:val="BodyText"/>
        <w:numPr>
          <w:ilvl w:val="0"/>
          <w:numId w:val="14"/>
        </w:numPr>
        <w:suppressAutoHyphens/>
        <w:autoSpaceDE w:val="0"/>
        <w:autoSpaceDN w:val="0"/>
        <w:adjustRightInd w:val="0"/>
        <w:spacing w:after="120"/>
        <w:ind w:left="714" w:right="0" w:hanging="357"/>
        <w:textAlignment w:val="center"/>
        <w:rPr>
          <w:lang w:val="en-AU" w:eastAsia="en-AU"/>
        </w:rPr>
      </w:pPr>
      <w:r w:rsidRPr="006D4DCA">
        <w:rPr>
          <w:lang w:val="en-AU" w:eastAsia="en-AU"/>
        </w:rPr>
        <w:lastRenderedPageBreak/>
        <w:t xml:space="preserve">Develop an open and supportive environment for clinicians and consumers in relation to </w:t>
      </w:r>
      <w:r>
        <w:rPr>
          <w:lang w:val="en-AU" w:eastAsia="en-AU"/>
        </w:rPr>
        <w:t xml:space="preserve">intensive care </w:t>
      </w:r>
      <w:r w:rsidRPr="006D4DCA">
        <w:rPr>
          <w:lang w:val="en-AU" w:eastAsia="en-AU"/>
        </w:rPr>
        <w:t>services in Queensland</w:t>
      </w:r>
      <w:r>
        <w:rPr>
          <w:lang w:val="en-AU" w:eastAsia="en-AU"/>
        </w:rPr>
        <w:t xml:space="preserve"> whilst advocating for workforce issues and wellbeing.</w:t>
      </w:r>
    </w:p>
    <w:p w14:paraId="53A39D0C" w14:textId="77777777" w:rsidR="00F5477C" w:rsidRPr="00F548EE"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sidRPr="00F548EE">
        <w:rPr>
          <w:rFonts w:cs="Arial"/>
        </w:rPr>
        <w:t>Identifying focus areas impacting the current and future delivery of intensive care services and patient flow through intensive care units.</w:t>
      </w:r>
    </w:p>
    <w:p w14:paraId="46CCB425" w14:textId="77777777" w:rsidR="00F5477C" w:rsidRPr="00F548EE"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sidRPr="00F548EE">
        <w:rPr>
          <w:rFonts w:cs="Arial"/>
        </w:rPr>
        <w:t>Formulating and implementing strategies to address current and future focus areas which impact on the delivery of intensive care services and patient flow through intensive care units.</w:t>
      </w:r>
    </w:p>
    <w:p w14:paraId="3627C0AA" w14:textId="77777777" w:rsidR="00F5477C" w:rsidRPr="00F548EE"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sidRPr="00F548EE">
        <w:rPr>
          <w:rFonts w:cs="Arial"/>
        </w:rPr>
        <w:t>Fostering effective education and research to progress the intensive care knowledge base.</w:t>
      </w:r>
    </w:p>
    <w:p w14:paraId="2E170FB4" w14:textId="77777777" w:rsidR="00F5477C" w:rsidRPr="00F548EE"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Pr>
          <w:rFonts w:cs="Arial"/>
        </w:rPr>
        <w:t>Developing and integrating data-driven insights to foster</w:t>
      </w:r>
      <w:r w:rsidRPr="00F548EE">
        <w:rPr>
          <w:rFonts w:cs="Arial"/>
        </w:rPr>
        <w:t xml:space="preserve"> continuous improvements in intensive care delivery.</w:t>
      </w:r>
    </w:p>
    <w:p w14:paraId="45C22CFB" w14:textId="77777777" w:rsidR="00F5477C" w:rsidRPr="002600DB" w:rsidRDefault="00F5477C" w:rsidP="00D3337B">
      <w:pPr>
        <w:pStyle w:val="ListParagraph"/>
        <w:numPr>
          <w:ilvl w:val="0"/>
          <w:numId w:val="14"/>
        </w:numPr>
        <w:suppressAutoHyphens/>
        <w:autoSpaceDE w:val="0"/>
        <w:autoSpaceDN w:val="0"/>
        <w:adjustRightInd w:val="0"/>
        <w:spacing w:after="120"/>
        <w:ind w:left="714" w:hanging="357"/>
        <w:contextualSpacing/>
        <w:textAlignment w:val="center"/>
        <w:rPr>
          <w:rFonts w:cs="Arial"/>
        </w:rPr>
      </w:pPr>
      <w:r w:rsidRPr="00F548EE">
        <w:rPr>
          <w:rFonts w:cs="Arial"/>
        </w:rPr>
        <w:t>Liaising with external bodies</w:t>
      </w:r>
      <w:r>
        <w:rPr>
          <w:rFonts w:cs="Arial"/>
        </w:rPr>
        <w:t xml:space="preserve"> (e.g.</w:t>
      </w:r>
      <w:r w:rsidRPr="00F548EE">
        <w:rPr>
          <w:rFonts w:cs="Arial"/>
        </w:rPr>
        <w:t xml:space="preserve"> Australian and New Zealand Intensive Care Society</w:t>
      </w:r>
      <w:r>
        <w:rPr>
          <w:rFonts w:cs="Arial"/>
        </w:rPr>
        <w:t>,</w:t>
      </w:r>
      <w:r w:rsidRPr="00F548EE">
        <w:rPr>
          <w:rFonts w:cs="Arial"/>
        </w:rPr>
        <w:t xml:space="preserve"> College of Intensive Care Medicine, Australian College of Critical Care Nurses, private sector, research centres, and tertiary and consumer organisations</w:t>
      </w:r>
      <w:r>
        <w:rPr>
          <w:rFonts w:cs="Arial"/>
        </w:rPr>
        <w:t>)</w:t>
      </w:r>
      <w:r w:rsidRPr="00F548EE">
        <w:rPr>
          <w:rFonts w:cs="Arial"/>
        </w:rPr>
        <w:t xml:space="preserve"> to identify opportunities for collaboration.</w:t>
      </w:r>
    </w:p>
    <w:p w14:paraId="2190B1E3" w14:textId="77777777" w:rsidR="00600A4A" w:rsidRPr="004F6254" w:rsidRDefault="00600A4A" w:rsidP="00F5477C">
      <w:pPr>
        <w:pStyle w:val="ListParagraph"/>
        <w:ind w:left="720"/>
        <w:rPr>
          <w:rFonts w:asciiTheme="minorHAnsi" w:eastAsia="Times New Roman" w:hAnsiTheme="minorHAnsi" w:cstheme="minorHAnsi"/>
          <w:lang w:val="en" w:eastAsia="en-AU"/>
        </w:rPr>
      </w:pPr>
    </w:p>
    <w:p w14:paraId="5ACEC293" w14:textId="7F174A49" w:rsidR="0011708E" w:rsidRPr="004F6254" w:rsidRDefault="00536C2C" w:rsidP="0011708E">
      <w:pPr>
        <w:ind w:right="-755"/>
        <w:rPr>
          <w:rFonts w:cstheme="minorHAnsi"/>
          <w:bCs/>
        </w:rPr>
      </w:pPr>
      <w:r w:rsidRPr="004F6254">
        <w:rPr>
          <w:rFonts w:cstheme="minorHAnsi"/>
          <w:bCs/>
        </w:rPr>
        <w:t>The SICCN Steering committee is a multidisciplinary membership of intensive care doctors, nurs</w:t>
      </w:r>
      <w:r w:rsidR="0000495D">
        <w:rPr>
          <w:rFonts w:cstheme="minorHAnsi"/>
          <w:bCs/>
        </w:rPr>
        <w:t>ing</w:t>
      </w:r>
      <w:r w:rsidRPr="004F6254">
        <w:rPr>
          <w:rFonts w:cstheme="minorHAnsi"/>
          <w:bCs/>
        </w:rPr>
        <w:t xml:space="preserve"> and allied health representative</w:t>
      </w:r>
      <w:r w:rsidR="0000495D">
        <w:rPr>
          <w:rFonts w:cstheme="minorHAnsi"/>
          <w:bCs/>
        </w:rPr>
        <w:t>s.</w:t>
      </w:r>
    </w:p>
    <w:p w14:paraId="490B680E" w14:textId="3EFC34C9" w:rsidR="0011708E" w:rsidRPr="00D3744D" w:rsidRDefault="00536C2C" w:rsidP="0011708E">
      <w:pPr>
        <w:ind w:right="-755"/>
        <w:rPr>
          <w:rFonts w:cstheme="minorHAnsi"/>
          <w:bCs/>
        </w:rPr>
      </w:pPr>
      <w:r w:rsidRPr="00D3744D">
        <w:rPr>
          <w:rFonts w:cstheme="minorHAnsi"/>
          <w:bCs/>
        </w:rPr>
        <w:t>The Terms of Reference are available upon request</w:t>
      </w:r>
      <w:r w:rsidR="0000495D">
        <w:rPr>
          <w:rFonts w:cstheme="minorHAnsi"/>
          <w:bCs/>
        </w:rPr>
        <w:t>.</w:t>
      </w:r>
    </w:p>
    <w:p w14:paraId="55A3B514" w14:textId="77777777" w:rsidR="007A67B5" w:rsidRPr="00D3744D" w:rsidRDefault="007A67B5" w:rsidP="007A67B5">
      <w:pPr>
        <w:ind w:right="-755"/>
        <w:rPr>
          <w:rStyle w:val="Hyperlink"/>
          <w:rFonts w:cstheme="minorHAnsi"/>
          <w:bCs/>
          <w:color w:val="9B1D54"/>
          <w:sz w:val="28"/>
          <w:szCs w:val="28"/>
          <w:u w:val="none"/>
        </w:rPr>
      </w:pPr>
      <w:r w:rsidRPr="00D3744D">
        <w:rPr>
          <w:rStyle w:val="Hyperlink"/>
          <w:rFonts w:cstheme="minorHAnsi"/>
          <w:bCs/>
          <w:color w:val="9B1D54"/>
          <w:sz w:val="28"/>
          <w:szCs w:val="28"/>
          <w:u w:val="none"/>
        </w:rPr>
        <w:t>Role of the consumer</w:t>
      </w:r>
    </w:p>
    <w:p w14:paraId="0C8050D7" w14:textId="3A097566" w:rsidR="00555578" w:rsidRPr="00D3744D" w:rsidRDefault="0000495D" w:rsidP="00555578">
      <w:pPr>
        <w:pStyle w:val="BodyText"/>
        <w:ind w:left="0"/>
        <w:rPr>
          <w:rFonts w:asciiTheme="minorHAnsi" w:hAnsiTheme="minorHAnsi" w:cstheme="minorHAnsi"/>
        </w:rPr>
      </w:pPr>
      <w:r>
        <w:rPr>
          <w:rFonts w:asciiTheme="minorHAnsi" w:hAnsiTheme="minorHAnsi" w:cstheme="minorHAnsi"/>
        </w:rPr>
        <w:t>The c</w:t>
      </w:r>
      <w:r w:rsidR="00555578" w:rsidRPr="00D3744D">
        <w:rPr>
          <w:rFonts w:asciiTheme="minorHAnsi" w:hAnsiTheme="minorHAnsi" w:cstheme="minorHAnsi"/>
        </w:rPr>
        <w:t>onsumer representative</w:t>
      </w:r>
      <w:r>
        <w:rPr>
          <w:rFonts w:asciiTheme="minorHAnsi" w:hAnsiTheme="minorHAnsi" w:cstheme="minorHAnsi"/>
        </w:rPr>
        <w:t xml:space="preserve"> will be</w:t>
      </w:r>
      <w:r w:rsidR="00555578" w:rsidRPr="00D3744D">
        <w:rPr>
          <w:rFonts w:asciiTheme="minorHAnsi" w:hAnsiTheme="minorHAnsi" w:cstheme="minorHAnsi"/>
        </w:rPr>
        <w:t xml:space="preserve"> </w:t>
      </w:r>
      <w:r>
        <w:rPr>
          <w:rFonts w:asciiTheme="minorHAnsi" w:hAnsiTheme="minorHAnsi" w:cstheme="minorHAnsi"/>
        </w:rPr>
        <w:t>required</w:t>
      </w:r>
      <w:r w:rsidRPr="00D3744D">
        <w:rPr>
          <w:rFonts w:asciiTheme="minorHAnsi" w:hAnsiTheme="minorHAnsi" w:cstheme="minorHAnsi"/>
        </w:rPr>
        <w:t xml:space="preserve"> </w:t>
      </w:r>
      <w:r w:rsidR="00555578" w:rsidRPr="00D3744D">
        <w:rPr>
          <w:rFonts w:asciiTheme="minorHAnsi" w:hAnsiTheme="minorHAnsi" w:cstheme="minorHAnsi"/>
        </w:rPr>
        <w:t>to:</w:t>
      </w:r>
    </w:p>
    <w:p w14:paraId="42B16C03" w14:textId="08C5BA9F" w:rsidR="00555578" w:rsidRPr="00D3744D" w:rsidRDefault="00FD0294" w:rsidP="00555578">
      <w:pPr>
        <w:pStyle w:val="BodyText"/>
        <w:numPr>
          <w:ilvl w:val="0"/>
          <w:numId w:val="13"/>
        </w:numPr>
        <w:rPr>
          <w:rFonts w:asciiTheme="minorHAnsi" w:hAnsiTheme="minorHAnsi" w:cstheme="minorHAnsi"/>
        </w:rPr>
      </w:pPr>
      <w:r>
        <w:rPr>
          <w:rFonts w:asciiTheme="minorHAnsi" w:hAnsiTheme="minorHAnsi" w:cstheme="minorHAnsi"/>
        </w:rPr>
        <w:t>P</w:t>
      </w:r>
      <w:r w:rsidR="00555578" w:rsidRPr="00D3744D">
        <w:rPr>
          <w:rFonts w:asciiTheme="minorHAnsi" w:hAnsiTheme="minorHAnsi" w:cstheme="minorHAnsi"/>
        </w:rPr>
        <w:t>rovide strategic advice to the SICCN from a consumer perspective</w:t>
      </w:r>
      <w:r>
        <w:rPr>
          <w:rFonts w:asciiTheme="minorHAnsi" w:hAnsiTheme="minorHAnsi" w:cstheme="minorHAnsi"/>
        </w:rPr>
        <w:t>.</w:t>
      </w:r>
    </w:p>
    <w:p w14:paraId="0DF2C5F2" w14:textId="0F09A817" w:rsidR="007D6CE1" w:rsidRPr="00D3744D" w:rsidRDefault="00FD0294" w:rsidP="008A7619">
      <w:pPr>
        <w:pStyle w:val="BodyText"/>
        <w:numPr>
          <w:ilvl w:val="0"/>
          <w:numId w:val="13"/>
        </w:numPr>
        <w:rPr>
          <w:rFonts w:asciiTheme="minorHAnsi" w:hAnsiTheme="minorHAnsi" w:cstheme="minorHAnsi"/>
        </w:rPr>
      </w:pPr>
      <w:r>
        <w:rPr>
          <w:rFonts w:asciiTheme="minorHAnsi" w:hAnsiTheme="minorHAnsi" w:cstheme="minorHAnsi"/>
        </w:rPr>
        <w:t>P</w:t>
      </w:r>
      <w:r w:rsidR="007D6CE1" w:rsidRPr="00D3744D">
        <w:rPr>
          <w:rFonts w:asciiTheme="minorHAnsi" w:hAnsiTheme="minorHAnsi" w:cstheme="minorHAnsi"/>
        </w:rPr>
        <w:t>articipate in all activities including pre-meeting reading, discussions and the provision of feedback and advice</w:t>
      </w:r>
      <w:r>
        <w:rPr>
          <w:rFonts w:asciiTheme="minorHAnsi" w:hAnsiTheme="minorHAnsi" w:cstheme="minorHAnsi"/>
        </w:rPr>
        <w:t>.</w:t>
      </w:r>
    </w:p>
    <w:p w14:paraId="00FA3C30" w14:textId="060D3CD6" w:rsidR="00BD09F2" w:rsidRPr="00D3744D" w:rsidRDefault="00FD0294" w:rsidP="008A7619">
      <w:pPr>
        <w:pStyle w:val="BodyText"/>
        <w:numPr>
          <w:ilvl w:val="0"/>
          <w:numId w:val="13"/>
        </w:numPr>
        <w:rPr>
          <w:rFonts w:asciiTheme="minorHAnsi" w:hAnsiTheme="minorHAnsi" w:cstheme="minorHAnsi"/>
        </w:rPr>
      </w:pPr>
      <w:r>
        <w:rPr>
          <w:rFonts w:asciiTheme="minorHAnsi" w:hAnsiTheme="minorHAnsi" w:cstheme="minorHAnsi"/>
        </w:rPr>
        <w:t>P</w:t>
      </w:r>
      <w:r w:rsidR="00BD09F2" w:rsidRPr="00D3744D">
        <w:rPr>
          <w:rFonts w:asciiTheme="minorHAnsi" w:hAnsiTheme="minorHAnsi" w:cstheme="minorHAnsi"/>
        </w:rPr>
        <w:t>articipate and provide advice to ad hoc working groups</w:t>
      </w:r>
      <w:r w:rsidR="00F020E4">
        <w:rPr>
          <w:rFonts w:asciiTheme="minorHAnsi" w:hAnsiTheme="minorHAnsi" w:cstheme="minorHAnsi"/>
        </w:rPr>
        <w:t xml:space="preserve"> as required</w:t>
      </w:r>
      <w:r>
        <w:rPr>
          <w:rFonts w:asciiTheme="minorHAnsi" w:hAnsiTheme="minorHAnsi" w:cstheme="minorHAnsi"/>
        </w:rPr>
        <w:t>.</w:t>
      </w:r>
    </w:p>
    <w:p w14:paraId="05DABFFE" w14:textId="20E1E6E4" w:rsidR="00FD0294" w:rsidRDefault="00FD0294" w:rsidP="007D6CE1">
      <w:pPr>
        <w:pStyle w:val="BodyText"/>
        <w:numPr>
          <w:ilvl w:val="0"/>
          <w:numId w:val="13"/>
        </w:numPr>
        <w:rPr>
          <w:rFonts w:asciiTheme="minorHAnsi" w:hAnsiTheme="minorHAnsi" w:cstheme="minorHAnsi"/>
        </w:rPr>
      </w:pPr>
      <w:r>
        <w:rPr>
          <w:rFonts w:asciiTheme="minorHAnsi" w:hAnsiTheme="minorHAnsi" w:cstheme="minorHAnsi"/>
        </w:rPr>
        <w:t>A</w:t>
      </w:r>
      <w:r w:rsidR="00555578" w:rsidRPr="00D3744D">
        <w:rPr>
          <w:rFonts w:asciiTheme="minorHAnsi" w:hAnsiTheme="minorHAnsi" w:cstheme="minorHAnsi"/>
        </w:rPr>
        <w:t>dhere to the</w:t>
      </w:r>
      <w:r w:rsidR="00F020E4">
        <w:rPr>
          <w:rFonts w:asciiTheme="minorHAnsi" w:hAnsiTheme="minorHAnsi" w:cstheme="minorHAnsi"/>
        </w:rPr>
        <w:t xml:space="preserve"> Terms of Reference and</w:t>
      </w:r>
      <w:r w:rsidR="00555578" w:rsidRPr="00D3744D">
        <w:rPr>
          <w:rFonts w:asciiTheme="minorHAnsi" w:hAnsiTheme="minorHAnsi" w:cstheme="minorHAnsi"/>
        </w:rPr>
        <w:t xml:space="preserve"> same guidelines as</w:t>
      </w:r>
      <w:r w:rsidR="00F020E4">
        <w:rPr>
          <w:rFonts w:asciiTheme="minorHAnsi" w:hAnsiTheme="minorHAnsi" w:cstheme="minorHAnsi"/>
        </w:rPr>
        <w:t xml:space="preserve"> expected of</w:t>
      </w:r>
      <w:r w:rsidR="00555578" w:rsidRPr="00D3744D">
        <w:rPr>
          <w:rFonts w:asciiTheme="minorHAnsi" w:hAnsiTheme="minorHAnsi" w:cstheme="minorHAnsi"/>
        </w:rPr>
        <w:t xml:space="preserve"> all other members of the network</w:t>
      </w:r>
      <w:r>
        <w:rPr>
          <w:rFonts w:asciiTheme="minorHAnsi" w:hAnsiTheme="minorHAnsi" w:cstheme="minorHAnsi"/>
        </w:rPr>
        <w:t>.</w:t>
      </w:r>
    </w:p>
    <w:p w14:paraId="5C5694B7" w14:textId="21BC3EC6" w:rsidR="00555578" w:rsidRPr="00D3744D" w:rsidRDefault="00FD0294" w:rsidP="007D6CE1">
      <w:pPr>
        <w:pStyle w:val="BodyText"/>
        <w:numPr>
          <w:ilvl w:val="0"/>
          <w:numId w:val="13"/>
        </w:numPr>
        <w:rPr>
          <w:rFonts w:asciiTheme="minorHAnsi" w:hAnsiTheme="minorHAnsi" w:cstheme="minorHAnsi"/>
        </w:rPr>
      </w:pPr>
      <w:r>
        <w:rPr>
          <w:rFonts w:asciiTheme="minorHAnsi" w:hAnsiTheme="minorHAnsi" w:cstheme="minorHAnsi"/>
        </w:rPr>
        <w:t>P</w:t>
      </w:r>
      <w:r w:rsidR="00555578" w:rsidRPr="00D3744D">
        <w:rPr>
          <w:rFonts w:asciiTheme="minorHAnsi" w:hAnsiTheme="minorHAnsi" w:cstheme="minorHAnsi"/>
        </w:rPr>
        <w:t xml:space="preserve">articipate as </w:t>
      </w:r>
      <w:r>
        <w:rPr>
          <w:rFonts w:asciiTheme="minorHAnsi" w:hAnsiTheme="minorHAnsi" w:cstheme="minorHAnsi"/>
        </w:rPr>
        <w:t xml:space="preserve">an </w:t>
      </w:r>
      <w:r w:rsidR="00555578" w:rsidRPr="00D3744D">
        <w:rPr>
          <w:rFonts w:asciiTheme="minorHAnsi" w:hAnsiTheme="minorHAnsi" w:cstheme="minorHAnsi"/>
        </w:rPr>
        <w:t>equal member of the network.</w:t>
      </w:r>
    </w:p>
    <w:p w14:paraId="187F9A6B" w14:textId="0CA58F07" w:rsidR="007A67B5" w:rsidRPr="00D3744D" w:rsidRDefault="00F020E4" w:rsidP="00F5477C">
      <w:pPr>
        <w:spacing w:line="240" w:lineRule="auto"/>
        <w:ind w:right="-755"/>
        <w:rPr>
          <w:rStyle w:val="Hyperlink"/>
          <w:rFonts w:cstheme="minorHAnsi"/>
          <w:bCs/>
          <w:color w:val="9B1D54"/>
          <w:sz w:val="28"/>
          <w:szCs w:val="28"/>
          <w:u w:val="none"/>
        </w:rPr>
      </w:pPr>
      <w:r>
        <w:rPr>
          <w:rStyle w:val="Hyperlink"/>
          <w:rFonts w:cstheme="minorHAnsi"/>
          <w:bCs/>
          <w:color w:val="9B1D54"/>
          <w:sz w:val="28"/>
          <w:szCs w:val="28"/>
          <w:u w:val="none"/>
        </w:rPr>
        <w:br/>
      </w:r>
      <w:r w:rsidR="007A67B5" w:rsidRPr="00D3744D">
        <w:rPr>
          <w:rStyle w:val="Hyperlink"/>
          <w:rFonts w:cstheme="minorHAnsi"/>
          <w:bCs/>
          <w:color w:val="9B1D54"/>
          <w:sz w:val="28"/>
          <w:szCs w:val="28"/>
          <w:u w:val="none"/>
        </w:rPr>
        <w:t>Who is it for?</w:t>
      </w:r>
    </w:p>
    <w:p w14:paraId="660C2146" w14:textId="5DBEC6BB" w:rsidR="005D726A" w:rsidRDefault="005A08BE" w:rsidP="007A67B5">
      <w:pPr>
        <w:ind w:right="-755"/>
        <w:rPr>
          <w:rFonts w:cstheme="minorHAnsi"/>
        </w:rPr>
      </w:pPr>
      <w:r w:rsidRPr="00D3744D">
        <w:rPr>
          <w:rFonts w:cstheme="minorHAnsi"/>
        </w:rPr>
        <w:t xml:space="preserve">This opportunity would suit a consumer with at least </w:t>
      </w:r>
      <w:r w:rsidR="00150B08">
        <w:rPr>
          <w:rFonts w:cstheme="minorHAnsi"/>
        </w:rPr>
        <w:t>12</w:t>
      </w:r>
      <w:r w:rsidRPr="00D3744D">
        <w:rPr>
          <w:rFonts w:cstheme="minorHAnsi"/>
        </w:rPr>
        <w:t xml:space="preserve"> months’ committee experience, either at the Hospital and Health Service or Statewide level</w:t>
      </w:r>
      <w:r w:rsidR="00C8100E">
        <w:rPr>
          <w:rFonts w:cstheme="minorHAnsi"/>
        </w:rPr>
        <w:t xml:space="preserve">. Furthermore, </w:t>
      </w:r>
      <w:r w:rsidR="00BD09F2" w:rsidRPr="00D3744D">
        <w:rPr>
          <w:rFonts w:cstheme="minorHAnsi"/>
        </w:rPr>
        <w:t xml:space="preserve">personal experience with intensive care services </w:t>
      </w:r>
      <w:r w:rsidR="00C8100E">
        <w:rPr>
          <w:rFonts w:cstheme="minorHAnsi"/>
        </w:rPr>
        <w:t xml:space="preserve">(via self or close family/friend) is </w:t>
      </w:r>
      <w:r w:rsidR="00F020E4">
        <w:rPr>
          <w:rFonts w:cstheme="minorHAnsi"/>
        </w:rPr>
        <w:t>preferred</w:t>
      </w:r>
      <w:r w:rsidR="00C8100E">
        <w:rPr>
          <w:rFonts w:cstheme="minorHAnsi"/>
        </w:rPr>
        <w:t>.</w:t>
      </w:r>
    </w:p>
    <w:p w14:paraId="24B99ADC" w14:textId="44C351F0" w:rsidR="00335B27" w:rsidRPr="00D3744D" w:rsidRDefault="00335B27" w:rsidP="007A67B5">
      <w:pPr>
        <w:ind w:right="-755"/>
        <w:rPr>
          <w:rStyle w:val="Hyperlink"/>
          <w:rFonts w:cstheme="minorHAnsi"/>
          <w:bCs/>
          <w:color w:val="9B1D54"/>
          <w:sz w:val="28"/>
          <w:szCs w:val="28"/>
          <w:u w:val="none"/>
        </w:rPr>
      </w:pPr>
      <w:r>
        <w:rPr>
          <w:rFonts w:cstheme="minorHAnsi"/>
        </w:rPr>
        <w:t>Access to a computer and reliable internet service would be ideal as meetings are held via videoconference.</w:t>
      </w:r>
    </w:p>
    <w:p w14:paraId="7A6555FD" w14:textId="77777777" w:rsidR="007A67B5" w:rsidRPr="00D3744D" w:rsidRDefault="007A67B5" w:rsidP="007A67B5">
      <w:pPr>
        <w:ind w:right="-755"/>
        <w:rPr>
          <w:rStyle w:val="Hyperlink"/>
          <w:rFonts w:cstheme="minorHAnsi"/>
          <w:bCs/>
          <w:color w:val="9B1D54"/>
          <w:sz w:val="28"/>
          <w:szCs w:val="28"/>
          <w:u w:val="none"/>
        </w:rPr>
      </w:pPr>
      <w:r w:rsidRPr="00D3744D">
        <w:rPr>
          <w:rStyle w:val="Hyperlink"/>
          <w:rFonts w:cstheme="minorHAnsi"/>
          <w:bCs/>
          <w:color w:val="9B1D54"/>
          <w:sz w:val="28"/>
          <w:szCs w:val="28"/>
          <w:u w:val="none"/>
        </w:rPr>
        <w:t xml:space="preserve">Time and location </w:t>
      </w:r>
    </w:p>
    <w:p w14:paraId="469D8F78" w14:textId="697F448A" w:rsidR="00BD09F2" w:rsidRPr="00D3744D" w:rsidRDefault="00BD09F2" w:rsidP="00BD09F2">
      <w:pPr>
        <w:autoSpaceDE w:val="0"/>
        <w:autoSpaceDN w:val="0"/>
        <w:adjustRightInd w:val="0"/>
        <w:spacing w:after="120" w:line="240" w:lineRule="auto"/>
        <w:rPr>
          <w:rFonts w:cstheme="minorHAnsi"/>
          <w:bCs/>
        </w:rPr>
      </w:pPr>
      <w:r w:rsidRPr="00D3744D">
        <w:rPr>
          <w:rFonts w:cstheme="minorHAnsi"/>
          <w:bCs/>
        </w:rPr>
        <w:t xml:space="preserve">Historically, SICCN meetings are held quarterly, </w:t>
      </w:r>
      <w:r w:rsidR="00C8100E">
        <w:rPr>
          <w:rFonts w:cstheme="minorHAnsi"/>
          <w:bCs/>
        </w:rPr>
        <w:t>for a</w:t>
      </w:r>
      <w:r w:rsidRPr="00D3744D">
        <w:rPr>
          <w:rFonts w:cstheme="minorHAnsi"/>
          <w:bCs/>
        </w:rPr>
        <w:t xml:space="preserve"> period of 2 hours</w:t>
      </w:r>
      <w:r w:rsidR="00C8100E">
        <w:rPr>
          <w:rFonts w:cstheme="minorHAnsi"/>
          <w:bCs/>
        </w:rPr>
        <w:t>. It is expected the 2-hour period covers the time for the meeting and pre-reading.</w:t>
      </w:r>
      <w:r w:rsidRPr="00D3744D">
        <w:rPr>
          <w:rFonts w:cstheme="minorHAnsi"/>
          <w:bCs/>
        </w:rPr>
        <w:t xml:space="preserve"> Owing to the COVID-19 </w:t>
      </w:r>
      <w:r w:rsidR="00C8100E">
        <w:rPr>
          <w:rFonts w:cstheme="minorHAnsi"/>
          <w:bCs/>
        </w:rPr>
        <w:t>pandemic</w:t>
      </w:r>
      <w:r w:rsidRPr="00D3744D">
        <w:rPr>
          <w:rFonts w:cstheme="minorHAnsi"/>
          <w:bCs/>
        </w:rPr>
        <w:t xml:space="preserve">, meetings have been held more frequently </w:t>
      </w:r>
      <w:r w:rsidR="00C8100E">
        <w:rPr>
          <w:rFonts w:cstheme="minorHAnsi"/>
          <w:bCs/>
        </w:rPr>
        <w:t>in 2020</w:t>
      </w:r>
      <w:r w:rsidRPr="00D3744D">
        <w:rPr>
          <w:rFonts w:cstheme="minorHAnsi"/>
          <w:bCs/>
        </w:rPr>
        <w:t>. The frequency of future meetings will be</w:t>
      </w:r>
      <w:r w:rsidR="00C8100E">
        <w:rPr>
          <w:rFonts w:cstheme="minorHAnsi"/>
          <w:bCs/>
        </w:rPr>
        <w:t xml:space="preserve"> largely</w:t>
      </w:r>
      <w:r w:rsidRPr="00D3744D">
        <w:rPr>
          <w:rFonts w:cstheme="minorHAnsi"/>
          <w:bCs/>
        </w:rPr>
        <w:t xml:space="preserve"> determined by the evolving nature of the pandemic. Consumer flexibility in attendance </w:t>
      </w:r>
      <w:r w:rsidR="00F020E4">
        <w:rPr>
          <w:rFonts w:cstheme="minorHAnsi"/>
          <w:bCs/>
        </w:rPr>
        <w:t>at</w:t>
      </w:r>
      <w:r w:rsidR="00F020E4" w:rsidRPr="00D3744D">
        <w:rPr>
          <w:rFonts w:cstheme="minorHAnsi"/>
          <w:bCs/>
        </w:rPr>
        <w:t xml:space="preserve"> </w:t>
      </w:r>
      <w:r w:rsidRPr="00D3744D">
        <w:rPr>
          <w:rFonts w:cstheme="minorHAnsi"/>
          <w:bCs/>
        </w:rPr>
        <w:t xml:space="preserve">such meetings </w:t>
      </w:r>
      <w:r w:rsidR="00F020E4">
        <w:rPr>
          <w:rFonts w:cstheme="minorHAnsi"/>
          <w:bCs/>
        </w:rPr>
        <w:t>is desired</w:t>
      </w:r>
      <w:r w:rsidRPr="00D3744D">
        <w:rPr>
          <w:rFonts w:cstheme="minorHAnsi"/>
          <w:bCs/>
        </w:rPr>
        <w:t>.</w:t>
      </w:r>
    </w:p>
    <w:p w14:paraId="60BADD7B" w14:textId="08AAE073" w:rsidR="005D726A" w:rsidRPr="00D3744D" w:rsidRDefault="00BD09F2" w:rsidP="00BD09F2">
      <w:pPr>
        <w:autoSpaceDE w:val="0"/>
        <w:autoSpaceDN w:val="0"/>
        <w:adjustRightInd w:val="0"/>
        <w:spacing w:after="120" w:line="240" w:lineRule="auto"/>
        <w:rPr>
          <w:rFonts w:cstheme="minorHAnsi"/>
          <w:bCs/>
        </w:rPr>
      </w:pPr>
      <w:r w:rsidRPr="00D3744D">
        <w:rPr>
          <w:rFonts w:cstheme="minorHAnsi"/>
          <w:bCs/>
        </w:rPr>
        <w:lastRenderedPageBreak/>
        <w:t>Meetings will be held via videoconference, therefore access to a computer and reliable internet is</w:t>
      </w:r>
      <w:r w:rsidR="00F020E4">
        <w:rPr>
          <w:rFonts w:cstheme="minorHAnsi"/>
          <w:bCs/>
        </w:rPr>
        <w:t>, ideally,</w:t>
      </w:r>
      <w:r w:rsidR="00335B27">
        <w:rPr>
          <w:rFonts w:cstheme="minorHAnsi"/>
          <w:bCs/>
        </w:rPr>
        <w:t xml:space="preserve"> </w:t>
      </w:r>
      <w:r w:rsidR="00F020E4">
        <w:rPr>
          <w:rFonts w:cstheme="minorHAnsi"/>
          <w:bCs/>
        </w:rPr>
        <w:t>required.</w:t>
      </w:r>
      <w:r w:rsidRPr="00D3744D">
        <w:rPr>
          <w:rFonts w:cstheme="minorHAnsi"/>
          <w:bCs/>
        </w:rPr>
        <w:t xml:space="preserve"> Should situations arise where a face</w:t>
      </w:r>
      <w:r w:rsidR="00F020E4">
        <w:rPr>
          <w:rFonts w:cstheme="minorHAnsi"/>
          <w:bCs/>
        </w:rPr>
        <w:t>-</w:t>
      </w:r>
      <w:r w:rsidRPr="00D3744D">
        <w:rPr>
          <w:rFonts w:cstheme="minorHAnsi"/>
          <w:bCs/>
        </w:rPr>
        <w:t>to</w:t>
      </w:r>
      <w:r w:rsidR="00F020E4">
        <w:rPr>
          <w:rFonts w:cstheme="minorHAnsi"/>
          <w:bCs/>
        </w:rPr>
        <w:t>-</w:t>
      </w:r>
      <w:r w:rsidRPr="00D3744D">
        <w:rPr>
          <w:rFonts w:cstheme="minorHAnsi"/>
          <w:bCs/>
        </w:rPr>
        <w:t xml:space="preserve">face meeting </w:t>
      </w:r>
      <w:r w:rsidR="00F020E4">
        <w:rPr>
          <w:rFonts w:cstheme="minorHAnsi"/>
          <w:bCs/>
        </w:rPr>
        <w:t>is necessary</w:t>
      </w:r>
      <w:r w:rsidRPr="00D3744D">
        <w:rPr>
          <w:rFonts w:cstheme="minorHAnsi"/>
          <w:bCs/>
        </w:rPr>
        <w:t>, travel and parking can be arranged.</w:t>
      </w:r>
    </w:p>
    <w:p w14:paraId="7BCFA167" w14:textId="77777777" w:rsidR="007A67B5" w:rsidRPr="00D3744D" w:rsidRDefault="007A67B5" w:rsidP="007A67B5">
      <w:pPr>
        <w:autoSpaceDE w:val="0"/>
        <w:autoSpaceDN w:val="0"/>
        <w:adjustRightInd w:val="0"/>
        <w:spacing w:after="120" w:line="240" w:lineRule="auto"/>
        <w:rPr>
          <w:rStyle w:val="Hyperlink"/>
          <w:rFonts w:cstheme="minorHAnsi"/>
          <w:u w:val="none"/>
        </w:rPr>
      </w:pPr>
      <w:r w:rsidRPr="00D3744D">
        <w:rPr>
          <w:rStyle w:val="Hyperlink"/>
          <w:rFonts w:cstheme="minorHAnsi"/>
          <w:bCs/>
          <w:color w:val="9B1D54"/>
          <w:sz w:val="28"/>
          <w:szCs w:val="28"/>
          <w:u w:val="none"/>
        </w:rPr>
        <w:t>Remuneration and Support</w:t>
      </w:r>
    </w:p>
    <w:p w14:paraId="4DD88C14" w14:textId="1B73E7ED" w:rsidR="00D3744D" w:rsidRDefault="00D3744D" w:rsidP="007A67B5">
      <w:pPr>
        <w:ind w:right="-755"/>
        <w:rPr>
          <w:rFonts w:cstheme="minorHAnsi"/>
          <w:bCs/>
        </w:rPr>
      </w:pPr>
      <w:r w:rsidRPr="00D3744D">
        <w:rPr>
          <w:rFonts w:cstheme="minorHAnsi"/>
          <w:bCs/>
        </w:rPr>
        <w:t xml:space="preserve">Consumers will be remunerated for their time in line with </w:t>
      </w:r>
      <w:hyperlink r:id="rId12" w:history="1">
        <w:r w:rsidRPr="00DE4162">
          <w:rPr>
            <w:rStyle w:val="Hyperlink"/>
            <w:rFonts w:cstheme="minorHAnsi"/>
            <w:bCs/>
          </w:rPr>
          <w:t>Health Consumers Queensland’s remuneration position statement.</w:t>
        </w:r>
      </w:hyperlink>
      <w:r w:rsidRPr="00D3744D">
        <w:rPr>
          <w:rFonts w:cstheme="minorHAnsi"/>
          <w:bCs/>
        </w:rPr>
        <w:t xml:space="preserve"> Should parking and travel be required expenses will be covered</w:t>
      </w:r>
      <w:r w:rsidR="00F020E4">
        <w:rPr>
          <w:rFonts w:cstheme="minorHAnsi"/>
          <w:bCs/>
        </w:rPr>
        <w:t xml:space="preserve"> in accordance with this statement</w:t>
      </w:r>
      <w:r w:rsidRPr="00D3744D">
        <w:rPr>
          <w:rFonts w:cstheme="minorHAnsi"/>
          <w:bCs/>
        </w:rPr>
        <w:t xml:space="preserve">. </w:t>
      </w:r>
    </w:p>
    <w:p w14:paraId="5F536D38" w14:textId="33B78331" w:rsidR="004E0E4F" w:rsidRPr="00D3744D" w:rsidRDefault="00DE4162" w:rsidP="007A67B5">
      <w:pPr>
        <w:ind w:right="-755"/>
        <w:rPr>
          <w:rFonts w:cstheme="minorHAnsi"/>
          <w:bCs/>
        </w:rPr>
      </w:pPr>
      <w:r w:rsidRPr="00DE4162">
        <w:rPr>
          <w:rFonts w:cstheme="minorHAnsi"/>
          <w:bCs/>
        </w:rPr>
        <w:t>$187 per meeting 4 hours and under *</w:t>
      </w:r>
      <w:r w:rsidRPr="00DE4162">
        <w:t xml:space="preserve"> </w:t>
      </w:r>
      <w:r w:rsidRPr="00DE4162">
        <w:rPr>
          <w:rFonts w:cstheme="minorHAnsi"/>
          <w:bCs/>
        </w:rPr>
        <w:t>(*Covers pre-reading and travel time)</w:t>
      </w:r>
    </w:p>
    <w:p w14:paraId="15D6351C" w14:textId="15B14CB5" w:rsidR="007A67B5" w:rsidRPr="00D3744D" w:rsidRDefault="007A67B5" w:rsidP="007A67B5">
      <w:pPr>
        <w:ind w:right="-755"/>
        <w:rPr>
          <w:rStyle w:val="Hyperlink"/>
          <w:rFonts w:cstheme="minorHAnsi"/>
          <w:bCs/>
          <w:color w:val="9B1D54"/>
          <w:sz w:val="28"/>
          <w:szCs w:val="28"/>
          <w:u w:val="none"/>
        </w:rPr>
      </w:pPr>
      <w:r w:rsidRPr="00D3744D">
        <w:rPr>
          <w:rStyle w:val="Hyperlink"/>
          <w:rFonts w:cstheme="minorHAnsi"/>
          <w:bCs/>
          <w:color w:val="9B1D54"/>
          <w:sz w:val="28"/>
          <w:szCs w:val="28"/>
          <w:u w:val="none"/>
        </w:rPr>
        <w:t>How to apply</w:t>
      </w:r>
    </w:p>
    <w:p w14:paraId="55C01EA1" w14:textId="0B662465" w:rsidR="007A67B5" w:rsidRPr="00536FDF" w:rsidRDefault="007A67B5" w:rsidP="007A67B5">
      <w:pPr>
        <w:rPr>
          <w:rFonts w:cstheme="minorHAnsi"/>
          <w:b/>
          <w:bCs/>
          <w:color w:val="0563C1" w:themeColor="hyperlink"/>
          <w:u w:val="single"/>
        </w:rPr>
      </w:pPr>
      <w:r w:rsidRPr="00D3744D">
        <w:rPr>
          <w:rFonts w:cstheme="minorHAnsi"/>
          <w:b/>
        </w:rPr>
        <w:t>Please complete this consumer application form and return to</w:t>
      </w:r>
      <w:r w:rsidRPr="00D3744D">
        <w:rPr>
          <w:rFonts w:cstheme="minorHAnsi"/>
          <w:b/>
          <w:i/>
        </w:rPr>
        <w:t xml:space="preserve"> </w:t>
      </w:r>
      <w:hyperlink r:id="rId13" w:history="1">
        <w:r w:rsidRPr="00D3744D">
          <w:rPr>
            <w:rStyle w:val="Hyperlink"/>
            <w:rFonts w:cstheme="minorHAnsi"/>
            <w:b/>
          </w:rPr>
          <w:t>consumer@hcq.org.au</w:t>
        </w:r>
      </w:hyperlink>
      <w:r w:rsidRPr="00D3744D">
        <w:rPr>
          <w:rStyle w:val="Hyperlink"/>
          <w:rFonts w:cstheme="minorHAnsi"/>
          <w:b/>
        </w:rPr>
        <w:t xml:space="preserve"> </w:t>
      </w:r>
      <w:r w:rsidRPr="00D3744D">
        <w:rPr>
          <w:rStyle w:val="Hyperlink"/>
          <w:rFonts w:cstheme="minorHAnsi"/>
          <w:color w:val="auto"/>
          <w:u w:val="none"/>
        </w:rPr>
        <w:t xml:space="preserve">by </w:t>
      </w:r>
      <w:r w:rsidR="00D3744D" w:rsidRPr="00536FDF">
        <w:rPr>
          <w:rStyle w:val="Hyperlink"/>
          <w:rFonts w:cstheme="minorHAnsi"/>
          <w:b/>
          <w:bCs/>
          <w:color w:val="auto"/>
          <w:u w:val="none"/>
        </w:rPr>
        <w:t>Thursday 12 November</w:t>
      </w:r>
      <w:r w:rsidRPr="00536FDF">
        <w:rPr>
          <w:rStyle w:val="Hyperlink"/>
          <w:rFonts w:cstheme="minorHAnsi"/>
          <w:b/>
          <w:bCs/>
          <w:color w:val="auto"/>
          <w:u w:val="none"/>
        </w:rPr>
        <w:t>.</w:t>
      </w:r>
      <w:r w:rsidRPr="00536FDF">
        <w:rPr>
          <w:rStyle w:val="Hyperlink"/>
          <w:rFonts w:cstheme="minorHAnsi"/>
          <w:b/>
          <w:bCs/>
          <w:color w:val="auto"/>
        </w:rPr>
        <w:t xml:space="preserve"> </w:t>
      </w:r>
    </w:p>
    <w:p w14:paraId="4663EDD0" w14:textId="77777777" w:rsidR="007A67B5" w:rsidRPr="00D3744D" w:rsidRDefault="007A67B5" w:rsidP="007A67B5">
      <w:pPr>
        <w:rPr>
          <w:rFonts w:cstheme="minorHAnsi"/>
        </w:rPr>
      </w:pPr>
      <w:r w:rsidRPr="00D3744D">
        <w:rPr>
          <w:rFonts w:cstheme="minorHAnsi"/>
        </w:rPr>
        <w:t xml:space="preserve">For assistance please contact Health Consumers Queensland via </w:t>
      </w:r>
      <w:hyperlink r:id="rId14" w:history="1">
        <w:r w:rsidRPr="00D3744D">
          <w:rPr>
            <w:rStyle w:val="Hyperlink"/>
            <w:rFonts w:cstheme="minorHAnsi"/>
          </w:rPr>
          <w:t>consumer@hcq.org.au</w:t>
        </w:r>
      </w:hyperlink>
      <w:r w:rsidRPr="00D3744D">
        <w:rPr>
          <w:rFonts w:cstheme="minorHAnsi"/>
        </w:rPr>
        <w:t xml:space="preserve"> or by phone on 07 3012 9090.</w:t>
      </w:r>
    </w:p>
    <w:p w14:paraId="02A730EA" w14:textId="713CFDBB" w:rsidR="007A67B5" w:rsidRDefault="007A67B5" w:rsidP="007A67B5">
      <w:pPr>
        <w:jc w:val="center"/>
        <w:rPr>
          <w:rFonts w:cstheme="minorHAnsi"/>
          <w:b/>
          <w:sz w:val="32"/>
          <w:szCs w:val="24"/>
        </w:rPr>
      </w:pPr>
      <w:r w:rsidRPr="00D3744D">
        <w:rPr>
          <w:rFonts w:cstheme="minorHAnsi"/>
          <w:b/>
          <w:sz w:val="32"/>
          <w:szCs w:val="24"/>
        </w:rPr>
        <w:t>Consumer Application Form</w:t>
      </w:r>
    </w:p>
    <w:p w14:paraId="4BDEE219" w14:textId="5B1B2D9C" w:rsidR="00536FDF" w:rsidRPr="00D3744D" w:rsidRDefault="00536FDF" w:rsidP="007A67B5">
      <w:pPr>
        <w:jc w:val="center"/>
        <w:rPr>
          <w:rFonts w:cstheme="minorHAnsi"/>
          <w:b/>
          <w:sz w:val="32"/>
          <w:szCs w:val="24"/>
        </w:rPr>
      </w:pPr>
      <w:r w:rsidRPr="00536FDF">
        <w:rPr>
          <w:rFonts w:cstheme="minorHAnsi"/>
          <w:b/>
          <w:sz w:val="32"/>
          <w:szCs w:val="24"/>
        </w:rPr>
        <w:t>Statewide Intensive Care Clinical Network</w:t>
      </w:r>
    </w:p>
    <w:p w14:paraId="6446A1BD" w14:textId="77777777" w:rsidR="008C3230" w:rsidRPr="00D3744D" w:rsidRDefault="008C3230" w:rsidP="008C3230">
      <w:pPr>
        <w:pStyle w:val="StaffH1"/>
        <w:rPr>
          <w:rFonts w:asciiTheme="minorHAnsi" w:hAnsiTheme="minorHAnsi" w:cstheme="minorHAnsi"/>
          <w:color w:val="auto"/>
          <w:sz w:val="22"/>
        </w:rPr>
      </w:pPr>
      <w:r w:rsidRPr="00D3744D">
        <w:rPr>
          <w:rFonts w:asciiTheme="minorHAnsi" w:hAnsiTheme="minorHAnsi" w:cstheme="minorHAnsi"/>
          <w:color w:val="auto"/>
          <w:sz w:val="22"/>
        </w:rPr>
        <w:t>Full name:</w:t>
      </w:r>
    </w:p>
    <w:p w14:paraId="04B7C4B4" w14:textId="77777777" w:rsidR="008C3230" w:rsidRPr="00D3744D" w:rsidRDefault="008C3230" w:rsidP="008C3230">
      <w:pPr>
        <w:pStyle w:val="StaffH1"/>
        <w:rPr>
          <w:rFonts w:asciiTheme="minorHAnsi" w:hAnsiTheme="minorHAnsi" w:cstheme="minorHAnsi"/>
          <w:color w:val="auto"/>
          <w:sz w:val="22"/>
        </w:rPr>
      </w:pPr>
      <w:r w:rsidRPr="00D3744D">
        <w:rPr>
          <w:rFonts w:asciiTheme="minorHAnsi" w:hAnsiTheme="minorHAnsi" w:cstheme="minorHAnsi"/>
          <w:color w:val="auto"/>
          <w:sz w:val="22"/>
        </w:rPr>
        <w:t>Preferred phone number:</w:t>
      </w:r>
    </w:p>
    <w:p w14:paraId="1901D63B" w14:textId="77777777" w:rsidR="008C3230" w:rsidRPr="00D3744D" w:rsidRDefault="008C3230" w:rsidP="008C3230">
      <w:pPr>
        <w:pStyle w:val="StaffH1"/>
        <w:rPr>
          <w:rFonts w:asciiTheme="minorHAnsi" w:hAnsiTheme="minorHAnsi" w:cstheme="minorHAnsi"/>
          <w:color w:val="auto"/>
          <w:sz w:val="22"/>
        </w:rPr>
      </w:pPr>
      <w:r w:rsidRPr="00D3744D">
        <w:rPr>
          <w:rFonts w:asciiTheme="minorHAnsi" w:hAnsiTheme="minorHAnsi" w:cstheme="minorHAnsi"/>
          <w:color w:val="auto"/>
          <w:sz w:val="22"/>
        </w:rPr>
        <w:t xml:space="preserve">Email: </w:t>
      </w:r>
    </w:p>
    <w:p w14:paraId="768448AE" w14:textId="77777777" w:rsidR="008C3230" w:rsidRPr="00D3744D" w:rsidRDefault="008C3230" w:rsidP="008C3230">
      <w:pPr>
        <w:pStyle w:val="StaffH1"/>
        <w:rPr>
          <w:rFonts w:asciiTheme="minorHAnsi" w:hAnsiTheme="minorHAnsi" w:cstheme="minorHAnsi"/>
          <w:color w:val="auto"/>
          <w:sz w:val="22"/>
        </w:rPr>
      </w:pPr>
      <w:r w:rsidRPr="00D3744D">
        <w:rPr>
          <w:rFonts w:asciiTheme="minorHAnsi" w:hAnsiTheme="minorHAnsi" w:cstheme="minorHAnsi"/>
          <w:color w:val="auto"/>
          <w:sz w:val="22"/>
        </w:rPr>
        <w:t>Postal address:</w:t>
      </w:r>
    </w:p>
    <w:p w14:paraId="4BE544B4" w14:textId="77777777" w:rsidR="008C3230" w:rsidRPr="00D3744D" w:rsidRDefault="008C3230" w:rsidP="008C3230">
      <w:pPr>
        <w:pStyle w:val="StaffH1"/>
        <w:rPr>
          <w:rFonts w:asciiTheme="minorHAnsi" w:hAnsiTheme="minorHAnsi" w:cstheme="minorHAnsi"/>
          <w:color w:val="auto"/>
          <w:sz w:val="22"/>
        </w:rPr>
      </w:pPr>
      <w:r w:rsidRPr="00D3744D">
        <w:rPr>
          <w:rFonts w:asciiTheme="minorHAnsi" w:hAnsiTheme="minorHAnsi" w:cstheme="minorHAnsi"/>
          <w:color w:val="auto"/>
          <w:sz w:val="22"/>
        </w:rPr>
        <w:t>Postcode:</w:t>
      </w:r>
    </w:p>
    <w:p w14:paraId="35899338" w14:textId="77777777" w:rsidR="009D66F5" w:rsidRPr="00D3744D"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D3744D"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D3744D">
        <w:rPr>
          <w:rFonts w:asciiTheme="minorHAnsi" w:hAnsiTheme="minorHAnsi" w:cstheme="minorHAnsi"/>
          <w:color w:val="auto"/>
          <w:sz w:val="22"/>
        </w:rPr>
        <w:t xml:space="preserve">By completing this </w:t>
      </w:r>
      <w:r w:rsidR="00567FA9" w:rsidRPr="00D3744D">
        <w:rPr>
          <w:rFonts w:asciiTheme="minorHAnsi" w:hAnsiTheme="minorHAnsi" w:cstheme="minorHAnsi"/>
          <w:color w:val="auto"/>
          <w:sz w:val="22"/>
        </w:rPr>
        <w:t>application,</w:t>
      </w:r>
      <w:r w:rsidRPr="00D3744D">
        <w:rPr>
          <w:rFonts w:asciiTheme="minorHAnsi" w:hAnsiTheme="minorHAnsi" w:cstheme="minorHAnsi"/>
          <w:color w:val="auto"/>
          <w:sz w:val="22"/>
        </w:rPr>
        <w:t xml:space="preserve"> I consent for my details to be added to the Health Consumers Queensland network database</w:t>
      </w:r>
      <w:r w:rsidRPr="00D3744D">
        <w:rPr>
          <w:rFonts w:asciiTheme="minorHAnsi" w:hAnsiTheme="minorHAnsi" w:cstheme="minorHAnsi"/>
          <w:b w:val="0"/>
          <w:color w:val="auto"/>
          <w:sz w:val="22"/>
        </w:rPr>
        <w:t xml:space="preserve"> YES</w:t>
      </w:r>
      <w:r w:rsidR="009D66F5" w:rsidRPr="00D3744D">
        <w:rPr>
          <w:rFonts w:asciiTheme="minorHAnsi" w:hAnsiTheme="minorHAnsi" w:cstheme="minorHAnsi"/>
          <w:b w:val="0"/>
          <w:color w:val="auto"/>
          <w:sz w:val="22"/>
        </w:rPr>
        <w:t xml:space="preserve"> </w:t>
      </w:r>
      <w:r w:rsidR="009D66F5" w:rsidRPr="00D3744D">
        <w:rPr>
          <w:rFonts w:asciiTheme="minorHAnsi" w:hAnsiTheme="minorHAnsi" w:cstheme="minorHAnsi"/>
          <w:b w:val="0"/>
          <w:color w:val="A6A6A6" w:themeColor="background1" w:themeShade="A6"/>
          <w:sz w:val="22"/>
        </w:rPr>
        <w:t>|</w:t>
      </w:r>
      <w:r w:rsidR="009D66F5" w:rsidRPr="00D3744D">
        <w:rPr>
          <w:rFonts w:asciiTheme="minorHAnsi" w:hAnsiTheme="minorHAnsi" w:cstheme="minorHAnsi"/>
          <w:b w:val="0"/>
          <w:color w:val="auto"/>
          <w:sz w:val="22"/>
        </w:rPr>
        <w:t xml:space="preserve"> </w:t>
      </w:r>
      <w:r w:rsidRPr="00D3744D">
        <w:rPr>
          <w:rFonts w:asciiTheme="minorHAnsi" w:hAnsiTheme="minorHAnsi" w:cstheme="minorHAnsi"/>
          <w:b w:val="0"/>
          <w:color w:val="auto"/>
          <w:sz w:val="22"/>
        </w:rPr>
        <w:t>NO</w:t>
      </w:r>
    </w:p>
    <w:p w14:paraId="5FAD77B4" w14:textId="77777777" w:rsidR="008C3230" w:rsidRPr="00D3744D" w:rsidRDefault="008C3230" w:rsidP="008C3230">
      <w:pPr>
        <w:pStyle w:val="StaffH1"/>
        <w:numPr>
          <w:ilvl w:val="0"/>
          <w:numId w:val="1"/>
        </w:numPr>
        <w:rPr>
          <w:rFonts w:asciiTheme="minorHAnsi" w:hAnsiTheme="minorHAnsi" w:cstheme="minorHAnsi"/>
          <w:b w:val="0"/>
          <w:color w:val="auto"/>
          <w:sz w:val="22"/>
        </w:rPr>
      </w:pPr>
      <w:r w:rsidRPr="00D3744D">
        <w:rPr>
          <w:rFonts w:asciiTheme="minorHAnsi" w:hAnsiTheme="minorHAnsi" w:cstheme="minorHAnsi"/>
          <w:color w:val="auto"/>
          <w:sz w:val="22"/>
        </w:rPr>
        <w:t>I would like to receive email updates from Health Consumers Queensland</w:t>
      </w:r>
      <w:r w:rsidRPr="00D3744D">
        <w:rPr>
          <w:rFonts w:asciiTheme="minorHAnsi" w:hAnsiTheme="minorHAnsi" w:cstheme="minorHAnsi"/>
          <w:b w:val="0"/>
          <w:color w:val="auto"/>
          <w:sz w:val="22"/>
        </w:rPr>
        <w:t xml:space="preserve"> YES</w:t>
      </w:r>
      <w:r w:rsidR="009D66F5" w:rsidRPr="00D3744D">
        <w:rPr>
          <w:rFonts w:asciiTheme="minorHAnsi" w:hAnsiTheme="minorHAnsi" w:cstheme="minorHAnsi"/>
          <w:b w:val="0"/>
          <w:color w:val="auto"/>
          <w:sz w:val="22"/>
        </w:rPr>
        <w:t xml:space="preserve"> </w:t>
      </w:r>
      <w:r w:rsidR="009D66F5" w:rsidRPr="00D3744D">
        <w:rPr>
          <w:rFonts w:asciiTheme="minorHAnsi" w:hAnsiTheme="minorHAnsi" w:cstheme="minorHAnsi"/>
          <w:b w:val="0"/>
          <w:color w:val="A6A6A6" w:themeColor="background1" w:themeShade="A6"/>
          <w:sz w:val="22"/>
        </w:rPr>
        <w:t>|</w:t>
      </w:r>
      <w:r w:rsidR="009D66F5" w:rsidRPr="00D3744D">
        <w:rPr>
          <w:rFonts w:asciiTheme="minorHAnsi" w:hAnsiTheme="minorHAnsi" w:cstheme="minorHAnsi"/>
          <w:b w:val="0"/>
          <w:color w:val="auto"/>
          <w:sz w:val="22"/>
        </w:rPr>
        <w:t xml:space="preserve"> </w:t>
      </w:r>
      <w:r w:rsidRPr="00D3744D">
        <w:rPr>
          <w:rFonts w:asciiTheme="minorHAnsi" w:hAnsiTheme="minorHAnsi" w:cstheme="minorHAnsi"/>
          <w:b w:val="0"/>
          <w:color w:val="auto"/>
          <w:sz w:val="22"/>
        </w:rPr>
        <w:t>NO</w:t>
      </w:r>
    </w:p>
    <w:p w14:paraId="1CD61846" w14:textId="77777777" w:rsidR="008C3230" w:rsidRPr="00D3744D" w:rsidRDefault="008C3230" w:rsidP="008C3230">
      <w:pPr>
        <w:pStyle w:val="StaffH1"/>
        <w:numPr>
          <w:ilvl w:val="0"/>
          <w:numId w:val="1"/>
        </w:numPr>
        <w:rPr>
          <w:rFonts w:asciiTheme="minorHAnsi" w:hAnsiTheme="minorHAnsi" w:cstheme="minorHAnsi"/>
          <w:b w:val="0"/>
          <w:color w:val="auto"/>
          <w:sz w:val="22"/>
        </w:rPr>
      </w:pPr>
      <w:r w:rsidRPr="00D3744D">
        <w:rPr>
          <w:rFonts w:asciiTheme="minorHAnsi" w:hAnsiTheme="minorHAnsi" w:cstheme="minorHAnsi"/>
          <w:color w:val="auto"/>
          <w:sz w:val="22"/>
        </w:rPr>
        <w:t>Are you happy for Health Consumers Queensland to share this form with Queensland Health as part of the process for this application?</w:t>
      </w:r>
      <w:r w:rsidRPr="00D3744D">
        <w:rPr>
          <w:rFonts w:asciiTheme="minorHAnsi" w:hAnsiTheme="minorHAnsi" w:cstheme="minorHAnsi"/>
          <w:b w:val="0"/>
          <w:color w:val="auto"/>
          <w:sz w:val="22"/>
        </w:rPr>
        <w:t xml:space="preserve">    YES</w:t>
      </w:r>
      <w:r w:rsidR="009D66F5" w:rsidRPr="00D3744D">
        <w:rPr>
          <w:rFonts w:asciiTheme="minorHAnsi" w:hAnsiTheme="minorHAnsi" w:cstheme="minorHAnsi"/>
          <w:b w:val="0"/>
          <w:color w:val="auto"/>
          <w:sz w:val="22"/>
        </w:rPr>
        <w:t xml:space="preserve"> </w:t>
      </w:r>
      <w:r w:rsidR="009D66F5" w:rsidRPr="00D3744D">
        <w:rPr>
          <w:rFonts w:asciiTheme="minorHAnsi" w:hAnsiTheme="minorHAnsi" w:cstheme="minorHAnsi"/>
          <w:b w:val="0"/>
          <w:color w:val="A6A6A6" w:themeColor="background1" w:themeShade="A6"/>
          <w:sz w:val="22"/>
        </w:rPr>
        <w:t>|</w:t>
      </w:r>
      <w:r w:rsidR="009D66F5" w:rsidRPr="00D3744D">
        <w:rPr>
          <w:rFonts w:asciiTheme="minorHAnsi" w:hAnsiTheme="minorHAnsi" w:cstheme="minorHAnsi"/>
          <w:b w:val="0"/>
          <w:color w:val="auto"/>
          <w:sz w:val="22"/>
        </w:rPr>
        <w:t xml:space="preserve"> </w:t>
      </w:r>
      <w:r w:rsidRPr="00D3744D">
        <w:rPr>
          <w:rFonts w:asciiTheme="minorHAnsi" w:hAnsiTheme="minorHAnsi" w:cstheme="minorHAnsi"/>
          <w:b w:val="0"/>
          <w:color w:val="auto"/>
          <w:sz w:val="22"/>
        </w:rPr>
        <w:t xml:space="preserve">NO    </w:t>
      </w:r>
    </w:p>
    <w:p w14:paraId="58A4689A" w14:textId="77777777" w:rsidR="008C3230" w:rsidRPr="00D3744D" w:rsidRDefault="008C3230" w:rsidP="008C3230">
      <w:pPr>
        <w:pStyle w:val="StaffH1"/>
        <w:pBdr>
          <w:top w:val="single" w:sz="4" w:space="1" w:color="auto"/>
        </w:pBdr>
        <w:spacing w:before="240"/>
        <w:rPr>
          <w:rFonts w:asciiTheme="minorHAnsi" w:hAnsiTheme="minorHAnsi" w:cstheme="minorHAnsi"/>
          <w:color w:val="auto"/>
          <w:sz w:val="22"/>
        </w:rPr>
        <w:sectPr w:rsidR="008C3230" w:rsidRPr="00D3744D"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77777777" w:rsidR="009D66F5" w:rsidRPr="00D3744D"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D3744D"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D3744D">
        <w:rPr>
          <w:rFonts w:asciiTheme="minorHAnsi" w:hAnsiTheme="minorHAnsi" w:cstheme="minorHAnsi"/>
          <w:color w:val="auto"/>
          <w:sz w:val="22"/>
        </w:rPr>
        <w:t>Please highlight any group you identify as being a part of:</w:t>
      </w:r>
    </w:p>
    <w:p w14:paraId="2E93AEFB"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D3744D" w:rsidSect="008C3230">
          <w:type w:val="continuous"/>
          <w:pgSz w:w="12240" w:h="15840"/>
          <w:pgMar w:top="1440" w:right="1440" w:bottom="1440" w:left="1440" w:header="720" w:footer="720" w:gutter="0"/>
          <w:cols w:space="720"/>
          <w:docGrid w:linePitch="360"/>
        </w:sectPr>
      </w:pPr>
    </w:p>
    <w:p w14:paraId="72AC915F"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t>Living with a disability/chronic condition</w:t>
      </w:r>
    </w:p>
    <w:p w14:paraId="6151E092"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t>Caring for someone with a disability</w:t>
      </w:r>
    </w:p>
    <w:p w14:paraId="1D213302"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lastRenderedPageBreak/>
        <w:t>Physically isolated or transport disadvantaged</w:t>
      </w:r>
    </w:p>
    <w:p w14:paraId="1DAE91C5"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t>Culturally or linguistically diverse</w:t>
      </w:r>
    </w:p>
    <w:p w14:paraId="4D1AF554" w14:textId="77777777" w:rsidR="008C3230" w:rsidRPr="00D3744D"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t>From a non-English speaking background</w:t>
      </w:r>
    </w:p>
    <w:p w14:paraId="1E426B4A" w14:textId="77777777" w:rsidR="00B75112" w:rsidRPr="00D3744D"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sidRPr="00D3744D">
        <w:rPr>
          <w:rFonts w:asciiTheme="minorHAnsi" w:hAnsiTheme="minorHAnsi" w:cstheme="minorHAnsi"/>
          <w:b w:val="0"/>
          <w:color w:val="auto"/>
          <w:sz w:val="22"/>
        </w:rPr>
        <w:t>LGBTIQ</w:t>
      </w:r>
      <w:r w:rsidR="00480614" w:rsidRPr="00D3744D">
        <w:rPr>
          <w:rFonts w:asciiTheme="minorHAnsi" w:hAnsiTheme="minorHAnsi" w:cstheme="minorHAnsi"/>
          <w:b w:val="0"/>
          <w:color w:val="auto"/>
          <w:sz w:val="22"/>
        </w:rPr>
        <w:t>+</w:t>
      </w:r>
    </w:p>
    <w:p w14:paraId="751AAC34" w14:textId="77777777" w:rsidR="008C3230" w:rsidRPr="00D3744D"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D3744D"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D3744D" w:rsidRDefault="008C3230" w:rsidP="00341D41">
      <w:pPr>
        <w:pStyle w:val="StaffH1"/>
        <w:spacing w:before="0" w:after="240"/>
        <w:rPr>
          <w:rFonts w:asciiTheme="minorHAnsi" w:hAnsiTheme="minorHAnsi" w:cstheme="minorHAnsi"/>
          <w:b w:val="0"/>
          <w:color w:val="auto"/>
          <w:sz w:val="22"/>
        </w:rPr>
      </w:pPr>
      <w:r w:rsidRPr="00D3744D">
        <w:rPr>
          <w:rFonts w:asciiTheme="minorHAnsi" w:hAnsiTheme="minorHAnsi" w:cstheme="minorHAnsi"/>
          <w:color w:val="auto"/>
          <w:sz w:val="22"/>
        </w:rPr>
        <w:t>Do you identify as:</w:t>
      </w:r>
      <w:r w:rsidRPr="00D3744D">
        <w:rPr>
          <w:rFonts w:asciiTheme="minorHAnsi" w:hAnsiTheme="minorHAnsi" w:cstheme="minorHAnsi"/>
          <w:b w:val="0"/>
          <w:color w:val="auto"/>
          <w:sz w:val="22"/>
        </w:rPr>
        <w:t xml:space="preserve"> Aboriginal </w:t>
      </w:r>
      <w:r w:rsidRPr="00D3744D">
        <w:rPr>
          <w:rFonts w:asciiTheme="minorHAnsi" w:hAnsiTheme="minorHAnsi" w:cstheme="minorHAnsi"/>
          <w:b w:val="0"/>
          <w:color w:val="A6A6A6" w:themeColor="background1" w:themeShade="A6"/>
          <w:sz w:val="22"/>
        </w:rPr>
        <w:t>|</w:t>
      </w:r>
      <w:r w:rsidRPr="00D3744D">
        <w:rPr>
          <w:rFonts w:asciiTheme="minorHAnsi" w:hAnsiTheme="minorHAnsi" w:cstheme="minorHAnsi"/>
          <w:b w:val="0"/>
          <w:color w:val="auto"/>
          <w:sz w:val="22"/>
        </w:rPr>
        <w:t xml:space="preserve"> Torres Strait Islander </w:t>
      </w:r>
      <w:r w:rsidRPr="00D3744D">
        <w:rPr>
          <w:rFonts w:asciiTheme="minorHAnsi" w:hAnsiTheme="minorHAnsi" w:cstheme="minorHAnsi"/>
          <w:b w:val="0"/>
          <w:color w:val="A6A6A6" w:themeColor="background1" w:themeShade="A6"/>
          <w:sz w:val="22"/>
        </w:rPr>
        <w:t>|</w:t>
      </w:r>
      <w:r w:rsidRPr="00D3744D">
        <w:rPr>
          <w:rFonts w:asciiTheme="minorHAnsi" w:hAnsiTheme="minorHAnsi" w:cstheme="minorHAnsi"/>
          <w:b w:val="0"/>
          <w:color w:val="auto"/>
          <w:sz w:val="22"/>
        </w:rPr>
        <w:t xml:space="preserve"> Both </w:t>
      </w:r>
      <w:r w:rsidRPr="00D3744D">
        <w:rPr>
          <w:rFonts w:asciiTheme="minorHAnsi" w:hAnsiTheme="minorHAnsi" w:cstheme="minorHAnsi"/>
          <w:b w:val="0"/>
          <w:color w:val="A6A6A6" w:themeColor="background1" w:themeShade="A6"/>
          <w:sz w:val="22"/>
        </w:rPr>
        <w:t>|</w:t>
      </w:r>
      <w:r w:rsidRPr="00D3744D">
        <w:rPr>
          <w:rFonts w:asciiTheme="minorHAnsi" w:hAnsiTheme="minorHAnsi" w:cstheme="minorHAnsi"/>
          <w:b w:val="0"/>
          <w:color w:val="auto"/>
          <w:sz w:val="22"/>
        </w:rPr>
        <w:t xml:space="preserve"> Prefer not to </w:t>
      </w:r>
      <w:proofErr w:type="gramStart"/>
      <w:r w:rsidRPr="00D3744D">
        <w:rPr>
          <w:rFonts w:asciiTheme="minorHAnsi" w:hAnsiTheme="minorHAnsi" w:cstheme="minorHAnsi"/>
          <w:b w:val="0"/>
          <w:color w:val="auto"/>
          <w:sz w:val="22"/>
        </w:rPr>
        <w:t>state</w:t>
      </w:r>
      <w:proofErr w:type="gramEnd"/>
    </w:p>
    <w:p w14:paraId="582A521A" w14:textId="77777777" w:rsidR="009D66F5" w:rsidRPr="00D3744D" w:rsidRDefault="009D66F5" w:rsidP="008C3230">
      <w:pPr>
        <w:pStyle w:val="StaffH1"/>
        <w:spacing w:before="0" w:after="80"/>
        <w:rPr>
          <w:rFonts w:asciiTheme="minorHAnsi" w:hAnsiTheme="minorHAnsi" w:cstheme="minorHAnsi"/>
          <w:b w:val="0"/>
          <w:color w:val="auto"/>
          <w:sz w:val="22"/>
        </w:rPr>
      </w:pPr>
      <w:r w:rsidRPr="00D3744D">
        <w:rPr>
          <w:rFonts w:asciiTheme="minorHAnsi" w:hAnsiTheme="minorHAnsi" w:cstheme="minorHAnsi"/>
          <w:color w:val="auto"/>
          <w:sz w:val="22"/>
        </w:rPr>
        <w:t>Are you a:</w:t>
      </w:r>
      <w:r w:rsidR="00525CBB" w:rsidRPr="00D3744D">
        <w:rPr>
          <w:rFonts w:asciiTheme="minorHAnsi" w:hAnsiTheme="minorHAnsi" w:cstheme="minorHAnsi"/>
          <w:b w:val="0"/>
          <w:color w:val="auto"/>
          <w:sz w:val="22"/>
        </w:rPr>
        <w:t xml:space="preserve"> Consumer </w:t>
      </w:r>
      <w:r w:rsidRPr="00D3744D">
        <w:rPr>
          <w:rFonts w:asciiTheme="minorHAnsi" w:hAnsiTheme="minorHAnsi" w:cstheme="minorHAnsi"/>
          <w:b w:val="0"/>
          <w:color w:val="A6A6A6" w:themeColor="background1" w:themeShade="A6"/>
          <w:sz w:val="22"/>
        </w:rPr>
        <w:t>|</w:t>
      </w:r>
      <w:r w:rsidR="00341D41" w:rsidRPr="00D3744D">
        <w:rPr>
          <w:rFonts w:asciiTheme="minorHAnsi" w:hAnsiTheme="minorHAnsi" w:cstheme="minorHAnsi"/>
          <w:b w:val="0"/>
          <w:color w:val="A6A6A6" w:themeColor="background1" w:themeShade="A6"/>
          <w:sz w:val="22"/>
        </w:rPr>
        <w:t xml:space="preserve"> </w:t>
      </w:r>
      <w:proofErr w:type="gramStart"/>
      <w:r w:rsidRPr="00D3744D">
        <w:rPr>
          <w:rFonts w:asciiTheme="minorHAnsi" w:hAnsiTheme="minorHAnsi" w:cstheme="minorHAnsi"/>
          <w:b w:val="0"/>
          <w:color w:val="auto"/>
          <w:sz w:val="22"/>
        </w:rPr>
        <w:t>Carer</w:t>
      </w:r>
      <w:proofErr w:type="gramEnd"/>
    </w:p>
    <w:p w14:paraId="6A9C8EFA" w14:textId="77777777" w:rsidR="009D66F5" w:rsidRPr="00D3744D"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D3744D" w:rsidRDefault="009D66F5" w:rsidP="008C3230">
      <w:pPr>
        <w:pStyle w:val="StaffH1"/>
        <w:spacing w:before="0" w:after="80"/>
        <w:rPr>
          <w:rFonts w:asciiTheme="minorHAnsi" w:hAnsiTheme="minorHAnsi" w:cstheme="minorHAnsi"/>
          <w:b w:val="0"/>
          <w:bCs/>
          <w:color w:val="auto"/>
          <w:spacing w:val="1"/>
          <w:sz w:val="22"/>
        </w:rPr>
      </w:pPr>
      <w:r w:rsidRPr="00D3744D">
        <w:rPr>
          <w:rFonts w:asciiTheme="minorHAnsi" w:hAnsiTheme="minorHAnsi" w:cstheme="minorHAnsi"/>
          <w:bCs/>
          <w:color w:val="auto"/>
          <w:spacing w:val="1"/>
          <w:sz w:val="22"/>
        </w:rPr>
        <w:t>Ag</w:t>
      </w:r>
      <w:r w:rsidRPr="00D3744D">
        <w:rPr>
          <w:rFonts w:asciiTheme="minorHAnsi" w:hAnsiTheme="minorHAnsi" w:cstheme="minorHAnsi"/>
          <w:bCs/>
          <w:color w:val="auto"/>
          <w:sz w:val="22"/>
        </w:rPr>
        <w:t>e</w:t>
      </w:r>
      <w:r w:rsidRPr="00D3744D">
        <w:rPr>
          <w:rFonts w:asciiTheme="minorHAnsi" w:hAnsiTheme="minorHAnsi" w:cstheme="minorHAnsi"/>
          <w:bCs/>
          <w:color w:val="auto"/>
          <w:spacing w:val="-3"/>
          <w:sz w:val="22"/>
        </w:rPr>
        <w:t xml:space="preserve"> </w:t>
      </w:r>
      <w:r w:rsidRPr="00D3744D">
        <w:rPr>
          <w:rFonts w:asciiTheme="minorHAnsi" w:hAnsiTheme="minorHAnsi" w:cstheme="minorHAnsi"/>
          <w:bCs/>
          <w:color w:val="auto"/>
          <w:spacing w:val="1"/>
          <w:sz w:val="22"/>
        </w:rPr>
        <w:t>r</w:t>
      </w:r>
      <w:r w:rsidRPr="00D3744D">
        <w:rPr>
          <w:rFonts w:asciiTheme="minorHAnsi" w:hAnsiTheme="minorHAnsi" w:cstheme="minorHAnsi"/>
          <w:bCs/>
          <w:color w:val="auto"/>
          <w:spacing w:val="-1"/>
          <w:sz w:val="22"/>
        </w:rPr>
        <w:t>an</w:t>
      </w:r>
      <w:r w:rsidRPr="00D3744D">
        <w:rPr>
          <w:rFonts w:asciiTheme="minorHAnsi" w:hAnsiTheme="minorHAnsi" w:cstheme="minorHAnsi"/>
          <w:bCs/>
          <w:color w:val="auto"/>
          <w:spacing w:val="1"/>
          <w:sz w:val="22"/>
        </w:rPr>
        <w:t>g</w:t>
      </w:r>
      <w:r w:rsidRPr="00D3744D">
        <w:rPr>
          <w:rFonts w:asciiTheme="minorHAnsi" w:hAnsiTheme="minorHAnsi" w:cstheme="minorHAnsi"/>
          <w:bCs/>
          <w:color w:val="auto"/>
          <w:sz w:val="22"/>
        </w:rPr>
        <w:t>e:</w:t>
      </w:r>
      <w:r w:rsidRPr="00D3744D">
        <w:rPr>
          <w:rFonts w:asciiTheme="minorHAnsi" w:hAnsiTheme="minorHAnsi" w:cstheme="minorHAnsi"/>
          <w:b w:val="0"/>
          <w:bCs/>
          <w:color w:val="auto"/>
          <w:sz w:val="22"/>
        </w:rPr>
        <w:t xml:space="preserve">         </w:t>
      </w:r>
      <w:r w:rsidRPr="00D3744D">
        <w:rPr>
          <w:rFonts w:asciiTheme="minorHAnsi" w:hAnsiTheme="minorHAnsi" w:cstheme="minorHAnsi"/>
          <w:b w:val="0"/>
          <w:bCs/>
          <w:color w:val="auto"/>
          <w:spacing w:val="1"/>
          <w:sz w:val="22"/>
        </w:rPr>
        <w:t>16</w:t>
      </w:r>
      <w:r w:rsidRPr="00D3744D">
        <w:rPr>
          <w:rFonts w:asciiTheme="minorHAnsi" w:hAnsiTheme="minorHAnsi" w:cstheme="minorHAnsi"/>
          <w:b w:val="0"/>
          <w:bCs/>
          <w:color w:val="auto"/>
          <w:spacing w:val="-3"/>
          <w:sz w:val="22"/>
        </w:rPr>
        <w:t>-</w:t>
      </w:r>
      <w:r w:rsidRPr="00D3744D">
        <w:rPr>
          <w:rFonts w:asciiTheme="minorHAnsi" w:hAnsiTheme="minorHAnsi" w:cstheme="minorHAnsi"/>
          <w:b w:val="0"/>
          <w:bCs/>
          <w:color w:val="auto"/>
          <w:spacing w:val="1"/>
          <w:sz w:val="22"/>
        </w:rPr>
        <w:t>2</w:t>
      </w:r>
      <w:r w:rsidRPr="00D3744D">
        <w:rPr>
          <w:rFonts w:asciiTheme="minorHAnsi" w:hAnsiTheme="minorHAnsi" w:cstheme="minorHAnsi"/>
          <w:b w:val="0"/>
          <w:bCs/>
          <w:color w:val="auto"/>
          <w:sz w:val="22"/>
        </w:rPr>
        <w:t>4</w:t>
      </w:r>
      <w:r w:rsidRPr="00D3744D">
        <w:rPr>
          <w:rFonts w:asciiTheme="minorHAnsi" w:hAnsiTheme="minorHAnsi" w:cstheme="minorHAnsi"/>
          <w:b w:val="0"/>
          <w:bCs/>
          <w:color w:val="auto"/>
          <w:spacing w:val="-1"/>
          <w:sz w:val="22"/>
        </w:rPr>
        <w:t xml:space="preserve">     </w:t>
      </w:r>
      <w:r w:rsidRPr="00D3744D">
        <w:rPr>
          <w:rFonts w:asciiTheme="minorHAnsi" w:hAnsiTheme="minorHAnsi" w:cstheme="minorHAnsi"/>
          <w:b w:val="0"/>
          <w:bCs/>
          <w:color w:val="auto"/>
          <w:spacing w:val="1"/>
          <w:sz w:val="22"/>
        </w:rPr>
        <w:t>25</w:t>
      </w:r>
      <w:r w:rsidRPr="00D3744D">
        <w:rPr>
          <w:rFonts w:asciiTheme="minorHAnsi" w:hAnsiTheme="minorHAnsi" w:cstheme="minorHAnsi"/>
          <w:b w:val="0"/>
          <w:bCs/>
          <w:color w:val="auto"/>
          <w:spacing w:val="-3"/>
          <w:sz w:val="22"/>
        </w:rPr>
        <w:t>-29</w:t>
      </w:r>
      <w:r w:rsidRPr="00D3744D">
        <w:rPr>
          <w:rFonts w:asciiTheme="minorHAnsi" w:hAnsiTheme="minorHAnsi" w:cstheme="minorHAnsi"/>
          <w:b w:val="0"/>
          <w:bCs/>
          <w:color w:val="auto"/>
          <w:spacing w:val="-1"/>
          <w:sz w:val="22"/>
        </w:rPr>
        <w:t xml:space="preserve">     </w:t>
      </w:r>
      <w:r w:rsidRPr="00D3744D">
        <w:rPr>
          <w:rFonts w:asciiTheme="minorHAnsi" w:hAnsiTheme="minorHAnsi" w:cstheme="minorHAnsi"/>
          <w:b w:val="0"/>
          <w:bCs/>
          <w:color w:val="auto"/>
          <w:spacing w:val="1"/>
          <w:sz w:val="22"/>
        </w:rPr>
        <w:t>30-39</w:t>
      </w:r>
      <w:r w:rsidRPr="00D3744D">
        <w:rPr>
          <w:rFonts w:asciiTheme="minorHAnsi" w:hAnsiTheme="minorHAnsi" w:cstheme="minorHAnsi"/>
          <w:b w:val="0"/>
          <w:bCs/>
          <w:color w:val="auto"/>
          <w:spacing w:val="-1"/>
          <w:sz w:val="22"/>
        </w:rPr>
        <w:t xml:space="preserve">     </w:t>
      </w:r>
      <w:r w:rsidRPr="00D3744D">
        <w:rPr>
          <w:rFonts w:asciiTheme="minorHAnsi" w:hAnsiTheme="minorHAnsi" w:cstheme="minorHAnsi"/>
          <w:b w:val="0"/>
          <w:bCs/>
          <w:color w:val="auto"/>
          <w:spacing w:val="1"/>
          <w:sz w:val="22"/>
        </w:rPr>
        <w:t>40-49</w:t>
      </w:r>
      <w:r w:rsidRPr="00D3744D">
        <w:rPr>
          <w:rFonts w:asciiTheme="minorHAnsi" w:hAnsiTheme="minorHAnsi" w:cstheme="minorHAnsi"/>
          <w:b w:val="0"/>
          <w:bCs/>
          <w:color w:val="auto"/>
          <w:spacing w:val="-1"/>
          <w:sz w:val="22"/>
        </w:rPr>
        <w:t xml:space="preserve">     </w:t>
      </w:r>
      <w:r w:rsidRPr="00D3744D">
        <w:rPr>
          <w:rFonts w:asciiTheme="minorHAnsi" w:hAnsiTheme="minorHAnsi" w:cstheme="minorHAnsi"/>
          <w:b w:val="0"/>
          <w:bCs/>
          <w:color w:val="auto"/>
          <w:spacing w:val="1"/>
          <w:sz w:val="22"/>
        </w:rPr>
        <w:t>50-59</w:t>
      </w:r>
      <w:r w:rsidRPr="00D3744D">
        <w:rPr>
          <w:rFonts w:asciiTheme="minorHAnsi" w:hAnsiTheme="minorHAnsi" w:cstheme="minorHAnsi"/>
          <w:b w:val="0"/>
          <w:bCs/>
          <w:color w:val="auto"/>
          <w:spacing w:val="-1"/>
          <w:sz w:val="22"/>
        </w:rPr>
        <w:t xml:space="preserve">      </w:t>
      </w:r>
      <w:r w:rsidRPr="00D3744D">
        <w:rPr>
          <w:rFonts w:asciiTheme="minorHAnsi" w:hAnsiTheme="minorHAnsi" w:cstheme="minorHAnsi"/>
          <w:b w:val="0"/>
          <w:bCs/>
          <w:color w:val="auto"/>
          <w:spacing w:val="1"/>
          <w:sz w:val="22"/>
        </w:rPr>
        <w:t>60-69     70+</w:t>
      </w:r>
    </w:p>
    <w:p w14:paraId="3375ABE2" w14:textId="77777777" w:rsidR="009D66F5" w:rsidRPr="00D3744D"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D3744D"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D3744D" w:rsidRDefault="00E04855" w:rsidP="00E04855">
            <w:pPr>
              <w:widowControl w:val="0"/>
              <w:spacing w:before="94" w:after="0" w:line="240" w:lineRule="auto"/>
              <w:ind w:right="-20"/>
              <w:rPr>
                <w:rFonts w:eastAsia="Calibri" w:cstheme="minorHAnsi"/>
                <w:b/>
                <w:noProof/>
                <w:sz w:val="11"/>
                <w:szCs w:val="11"/>
                <w:lang w:val="en-AU" w:eastAsia="en-AU"/>
              </w:rPr>
            </w:pPr>
            <w:r w:rsidRPr="00D3744D">
              <w:rPr>
                <w:rFonts w:eastAsia="Calibri" w:cstheme="minorHAnsi"/>
                <w:b/>
                <w:bCs/>
                <w:spacing w:val="1"/>
                <w:position w:val="1"/>
                <w:lang w:val="en-AU"/>
              </w:rPr>
              <w:t>G</w:t>
            </w:r>
            <w:r w:rsidRPr="00D3744D">
              <w:rPr>
                <w:rFonts w:eastAsia="Calibri" w:cstheme="minorHAnsi"/>
                <w:b/>
                <w:bCs/>
                <w:spacing w:val="-1"/>
                <w:position w:val="1"/>
                <w:lang w:val="en-AU"/>
              </w:rPr>
              <w:t>ende</w:t>
            </w:r>
            <w:r w:rsidRPr="00D3744D">
              <w:rPr>
                <w:rFonts w:eastAsia="Calibri" w:cstheme="minorHAnsi"/>
                <w:b/>
                <w:bCs/>
                <w:position w:val="1"/>
                <w:lang w:val="en-AU"/>
              </w:rPr>
              <w:t>r</w:t>
            </w:r>
            <w:r w:rsidR="00475D15" w:rsidRPr="00D3744D">
              <w:rPr>
                <w:rFonts w:eastAsia="Calibri" w:cstheme="minorHAns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D3744D" w:rsidRDefault="00E04855" w:rsidP="00E04855">
            <w:pPr>
              <w:widowControl w:val="0"/>
              <w:tabs>
                <w:tab w:val="left" w:pos="4720"/>
                <w:tab w:val="left" w:pos="5440"/>
              </w:tabs>
              <w:spacing w:after="0" w:line="266" w:lineRule="exact"/>
              <w:ind w:right="-20"/>
              <w:rPr>
                <w:rFonts w:eastAsia="Calibri" w:cstheme="minorHAnsi"/>
                <w:bCs/>
                <w:spacing w:val="1"/>
                <w:position w:val="1"/>
                <w:lang w:val="en-AU"/>
              </w:rPr>
            </w:pPr>
            <w:r w:rsidRPr="00D3744D">
              <w:rPr>
                <w:rFonts w:eastAsia="Wingdings" w:cstheme="minorHAnsi"/>
                <w:lang w:val="en-AU"/>
              </w:rPr>
              <w:t></w:t>
            </w:r>
            <w:r w:rsidRPr="00D3744D">
              <w:rPr>
                <w:rFonts w:eastAsia="Calibri" w:cstheme="minorHAns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D3744D" w:rsidRDefault="00E04855" w:rsidP="00E04855">
            <w:pPr>
              <w:widowControl w:val="0"/>
              <w:tabs>
                <w:tab w:val="left" w:pos="4720"/>
                <w:tab w:val="left" w:pos="5440"/>
              </w:tabs>
              <w:spacing w:after="0" w:line="266" w:lineRule="exact"/>
              <w:ind w:right="-20"/>
              <w:rPr>
                <w:rFonts w:eastAsia="Calibri" w:cstheme="minorHAnsi"/>
                <w:bCs/>
                <w:spacing w:val="1"/>
                <w:position w:val="1"/>
                <w:lang w:val="en-AU"/>
              </w:rPr>
            </w:pPr>
            <w:r w:rsidRPr="00D3744D">
              <w:rPr>
                <w:rFonts w:eastAsia="Wingdings" w:cstheme="minorHAnsi"/>
                <w:lang w:val="en-AU"/>
              </w:rPr>
              <w:t></w:t>
            </w:r>
            <w:r w:rsidRPr="00D3744D">
              <w:rPr>
                <w:rFonts w:eastAsia="Wingdings" w:cstheme="minorHAnsi"/>
                <w:lang w:val="en-AU"/>
              </w:rPr>
              <w:t></w:t>
            </w:r>
            <w:r w:rsidRPr="00D3744D">
              <w:rPr>
                <w:rFonts w:eastAsia="Calibri" w:cstheme="minorHAnsi"/>
                <w:bCs/>
                <w:spacing w:val="-1"/>
                <w:lang w:val="en-AU"/>
              </w:rPr>
              <w:t>Fe</w:t>
            </w:r>
            <w:r w:rsidRPr="00D3744D">
              <w:rPr>
                <w:rFonts w:eastAsia="Calibri" w:cstheme="minorHAnsi"/>
                <w:bCs/>
                <w:lang w:val="en-AU"/>
              </w:rPr>
              <w:t>m</w:t>
            </w:r>
            <w:r w:rsidRPr="00D3744D">
              <w:rPr>
                <w:rFonts w:eastAsia="Calibri" w:cstheme="minorHAnsi"/>
                <w:bCs/>
                <w:spacing w:val="-1"/>
                <w:lang w:val="en-AU"/>
              </w:rPr>
              <w:t>a</w:t>
            </w:r>
            <w:r w:rsidRPr="00D3744D">
              <w:rPr>
                <w:rFonts w:eastAsia="Calibri" w:cstheme="minorHAnsi"/>
                <w:bCs/>
                <w:spacing w:val="1"/>
                <w:lang w:val="en-AU"/>
              </w:rPr>
              <w:t>l</w:t>
            </w:r>
            <w:r w:rsidRPr="00D3744D">
              <w:rPr>
                <w:rFonts w:eastAsia="Calibri" w:cstheme="minorHAns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D3744D" w:rsidRDefault="00E04855" w:rsidP="00E04855">
            <w:pPr>
              <w:widowControl w:val="0"/>
              <w:spacing w:before="94" w:after="0" w:line="240" w:lineRule="auto"/>
              <w:ind w:right="-20"/>
              <w:rPr>
                <w:rFonts w:eastAsia="Calibri" w:cstheme="minorHAnsi"/>
                <w:noProof/>
                <w:sz w:val="11"/>
                <w:szCs w:val="11"/>
                <w:lang w:val="en-AU" w:eastAsia="en-AU"/>
              </w:rPr>
            </w:pPr>
            <w:r w:rsidRPr="00D3744D">
              <w:rPr>
                <w:rFonts w:eastAsia="Wingdings" w:cstheme="minorHAnsi"/>
                <w:lang w:val="en-AU"/>
              </w:rPr>
              <w:t></w:t>
            </w:r>
            <w:r w:rsidRPr="00D3744D">
              <w:rPr>
                <w:rFonts w:eastAsia="Wingdings" w:cstheme="minorHAnsi"/>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D3744D" w:rsidRDefault="00E04855" w:rsidP="00E04855">
            <w:pPr>
              <w:widowControl w:val="0"/>
              <w:spacing w:before="94" w:after="0" w:line="240" w:lineRule="auto"/>
              <w:ind w:right="-20"/>
              <w:rPr>
                <w:rFonts w:eastAsia="Calibri" w:cstheme="minorHAnsi"/>
                <w:noProof/>
                <w:sz w:val="11"/>
                <w:szCs w:val="11"/>
                <w:lang w:val="en-AU" w:eastAsia="en-AU"/>
              </w:rPr>
            </w:pPr>
            <w:r w:rsidRPr="00D3744D">
              <w:rPr>
                <w:rFonts w:eastAsia="Wingdings" w:cstheme="minorHAnsi"/>
                <w:lang w:val="en-AU"/>
              </w:rPr>
              <w:t></w:t>
            </w:r>
            <w:r w:rsidRPr="00D3744D">
              <w:rPr>
                <w:rFonts w:eastAsia="Wingdings" w:cstheme="minorHAnsi"/>
                <w:lang w:val="en-AU"/>
              </w:rPr>
              <w:t></w:t>
            </w:r>
            <w:r w:rsidRPr="00D3744D">
              <w:rPr>
                <w:rFonts w:eastAsia="Calibri" w:cstheme="minorHAns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D3744D" w:rsidRDefault="00E04855" w:rsidP="00E04855">
            <w:pPr>
              <w:widowControl w:val="0"/>
              <w:spacing w:before="94" w:after="0" w:line="240" w:lineRule="auto"/>
              <w:ind w:right="-20"/>
              <w:rPr>
                <w:rFonts w:eastAsia="Calibri" w:cstheme="minorHAnsi"/>
                <w:noProof/>
                <w:sz w:val="11"/>
                <w:szCs w:val="11"/>
                <w:lang w:val="en-AU" w:eastAsia="en-AU"/>
              </w:rPr>
            </w:pPr>
            <w:r w:rsidRPr="00D3744D">
              <w:rPr>
                <w:rFonts w:eastAsia="Wingdings" w:cstheme="minorHAnsi"/>
                <w:lang w:val="en-AU"/>
              </w:rPr>
              <w:t></w:t>
            </w:r>
            <w:r w:rsidRPr="00D3744D">
              <w:rPr>
                <w:rFonts w:eastAsia="Wingdings" w:cstheme="minorHAnsi"/>
                <w:lang w:val="en-AU"/>
              </w:rPr>
              <w:t></w:t>
            </w:r>
            <w:r w:rsidRPr="00D3744D">
              <w:rPr>
                <w:rFonts w:eastAsia="Calibri" w:cstheme="minorHAnsi"/>
                <w:bCs/>
                <w:spacing w:val="1"/>
                <w:position w:val="1"/>
                <w:lang w:val="en-AU"/>
              </w:rPr>
              <w:t>Prefer not to state</w:t>
            </w:r>
          </w:p>
        </w:tc>
      </w:tr>
    </w:tbl>
    <w:p w14:paraId="02BE5140" w14:textId="77777777" w:rsidR="00E04855" w:rsidRPr="00D3744D" w:rsidRDefault="00E04855" w:rsidP="00E04855">
      <w:pPr>
        <w:pStyle w:val="StaffH1"/>
        <w:spacing w:line="240" w:lineRule="auto"/>
        <w:rPr>
          <w:rFonts w:asciiTheme="minorHAnsi" w:hAnsiTheme="minorHAnsi" w:cstheme="minorHAnsi"/>
          <w:color w:val="auto"/>
          <w:sz w:val="10"/>
          <w:szCs w:val="10"/>
        </w:rPr>
      </w:pPr>
    </w:p>
    <w:p w14:paraId="576D03C8" w14:textId="40633297" w:rsidR="007B1118" w:rsidRPr="00D3744D" w:rsidRDefault="009D66F5" w:rsidP="009D66F5">
      <w:pPr>
        <w:pStyle w:val="StaffH1"/>
        <w:rPr>
          <w:rFonts w:asciiTheme="minorHAnsi" w:hAnsiTheme="minorHAnsi" w:cstheme="minorHAnsi"/>
          <w:b w:val="0"/>
          <w:i/>
          <w:color w:val="auto"/>
          <w:sz w:val="22"/>
        </w:rPr>
      </w:pPr>
      <w:r w:rsidRPr="00D3744D">
        <w:rPr>
          <w:rFonts w:asciiTheme="minorHAnsi" w:hAnsiTheme="minorHAnsi" w:cstheme="minorHAnsi"/>
          <w:color w:val="auto"/>
          <w:sz w:val="22"/>
        </w:rPr>
        <w:t>Please describe any support you need to take part in this activity</w:t>
      </w:r>
      <w:r w:rsidR="007B1118" w:rsidRPr="00D3744D">
        <w:rPr>
          <w:rFonts w:asciiTheme="minorHAnsi" w:hAnsiTheme="minorHAnsi" w:cstheme="minorHAnsi"/>
          <w:color w:val="auto"/>
          <w:sz w:val="22"/>
        </w:rPr>
        <w:t xml:space="preserve"> </w:t>
      </w:r>
      <w:r w:rsidR="007B1118" w:rsidRPr="00D3744D">
        <w:rPr>
          <w:rFonts w:asciiTheme="minorHAnsi" w:hAnsiTheme="minorHAnsi" w:cstheme="minorHAnsi"/>
          <w:b w:val="0"/>
          <w:i/>
          <w:color w:val="auto"/>
          <w:sz w:val="22"/>
        </w:rPr>
        <w:t>(examples include support person, hearing loop, dietary requirements)</w:t>
      </w:r>
    </w:p>
    <w:p w14:paraId="0C36EED2" w14:textId="77777777" w:rsidR="00A83487" w:rsidRPr="00D3744D" w:rsidRDefault="00A83487" w:rsidP="009D66F5">
      <w:pPr>
        <w:pStyle w:val="StaffH1"/>
        <w:rPr>
          <w:rFonts w:asciiTheme="minorHAnsi" w:hAnsiTheme="minorHAnsi" w:cstheme="minorHAnsi"/>
          <w:b w:val="0"/>
          <w:i/>
          <w:color w:val="auto"/>
          <w:sz w:val="20"/>
          <w:szCs w:val="20"/>
        </w:rPr>
      </w:pPr>
    </w:p>
    <w:p w14:paraId="327495A1" w14:textId="77777777" w:rsidR="007B1118" w:rsidRPr="00D3744D" w:rsidRDefault="00553171" w:rsidP="009D66F5">
      <w:pPr>
        <w:pStyle w:val="StaffH1"/>
        <w:rPr>
          <w:rFonts w:asciiTheme="minorHAnsi" w:hAnsiTheme="minorHAnsi" w:cstheme="minorHAnsi"/>
          <w:i/>
          <w:sz w:val="22"/>
        </w:rPr>
      </w:pPr>
      <w:r w:rsidRPr="00D3744D">
        <w:rPr>
          <w:rFonts w:asciiTheme="minorHAnsi" w:hAnsiTheme="minorHAnsi" w:cstheme="minorHAnsi"/>
          <w:i/>
          <w:sz w:val="22"/>
        </w:rPr>
        <w:t>Your responses to the following questions only need to be a brief sentence or two</w:t>
      </w:r>
    </w:p>
    <w:p w14:paraId="3D9D02D4" w14:textId="77777777" w:rsidR="00553171" w:rsidRPr="00D3744D" w:rsidRDefault="0075352C" w:rsidP="0075352C">
      <w:pPr>
        <w:pStyle w:val="StaffH1"/>
        <w:numPr>
          <w:ilvl w:val="0"/>
          <w:numId w:val="1"/>
        </w:numPr>
        <w:rPr>
          <w:rFonts w:asciiTheme="minorHAnsi" w:hAnsiTheme="minorHAnsi" w:cstheme="minorHAnsi"/>
          <w:b w:val="0"/>
          <w:i/>
          <w:color w:val="auto"/>
          <w:sz w:val="22"/>
        </w:rPr>
      </w:pPr>
      <w:r w:rsidRPr="00D3744D">
        <w:rPr>
          <w:rFonts w:asciiTheme="minorHAnsi" w:hAnsiTheme="minorHAnsi" w:cstheme="minorHAnsi"/>
          <w:color w:val="auto"/>
          <w:sz w:val="22"/>
        </w:rPr>
        <w:t xml:space="preserve">Please describe your experience as a health consumer representative including committees, focus groups, surveys, governance roles, etc. </w:t>
      </w:r>
    </w:p>
    <w:p w14:paraId="4B82417A" w14:textId="77777777" w:rsidR="00553171" w:rsidRPr="00D3744D" w:rsidRDefault="008012D5" w:rsidP="00553171">
      <w:pPr>
        <w:pStyle w:val="StaffH1"/>
        <w:rPr>
          <w:rFonts w:asciiTheme="minorHAnsi" w:hAnsiTheme="minorHAnsi" w:cstheme="minorHAnsi"/>
          <w:b w:val="0"/>
          <w:i/>
          <w:color w:val="808080" w:themeColor="background1" w:themeShade="80"/>
          <w:sz w:val="22"/>
        </w:rPr>
      </w:pPr>
      <w:r w:rsidRPr="00D3744D">
        <w:rPr>
          <w:rFonts w:asciiTheme="minorHAnsi" w:hAnsiTheme="minorHAnsi" w:cstheme="minorHAnsi"/>
          <w:b w:val="0"/>
          <w:i/>
          <w:color w:val="808080" w:themeColor="background1" w:themeShade="80"/>
          <w:sz w:val="22"/>
        </w:rPr>
        <w:t xml:space="preserve">Tip: </w:t>
      </w:r>
      <w:r w:rsidR="00553171" w:rsidRPr="00D3744D">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Pr="00D3744D" w:rsidRDefault="00553171" w:rsidP="00553171">
      <w:pPr>
        <w:pStyle w:val="StaffH1"/>
        <w:rPr>
          <w:rFonts w:asciiTheme="minorHAnsi" w:hAnsiTheme="minorHAnsi" w:cstheme="minorHAnsi"/>
          <w:sz w:val="20"/>
          <w:szCs w:val="20"/>
        </w:rPr>
      </w:pPr>
    </w:p>
    <w:p w14:paraId="0759F1F1" w14:textId="77777777" w:rsidR="00553171" w:rsidRPr="00D3744D" w:rsidRDefault="00553171" w:rsidP="00553171">
      <w:pPr>
        <w:pStyle w:val="StaffH1"/>
        <w:rPr>
          <w:rFonts w:asciiTheme="minorHAnsi" w:hAnsiTheme="minorHAnsi" w:cstheme="minorHAnsi"/>
          <w:sz w:val="20"/>
          <w:szCs w:val="20"/>
        </w:rPr>
      </w:pPr>
    </w:p>
    <w:p w14:paraId="203C7572" w14:textId="77777777" w:rsidR="00553171" w:rsidRPr="00D3744D" w:rsidRDefault="00553171" w:rsidP="00553171">
      <w:pPr>
        <w:pStyle w:val="StaffH1"/>
        <w:rPr>
          <w:rFonts w:asciiTheme="minorHAnsi" w:hAnsiTheme="minorHAnsi" w:cstheme="minorHAnsi"/>
          <w:sz w:val="22"/>
        </w:rPr>
      </w:pPr>
    </w:p>
    <w:p w14:paraId="4A724C5D" w14:textId="77777777" w:rsidR="00AF4875" w:rsidRPr="00D3744D" w:rsidRDefault="00AF4875" w:rsidP="00553171">
      <w:pPr>
        <w:pStyle w:val="StaffH1"/>
        <w:rPr>
          <w:rFonts w:asciiTheme="minorHAnsi" w:hAnsiTheme="minorHAnsi" w:cstheme="minorHAnsi"/>
          <w:sz w:val="22"/>
        </w:rPr>
      </w:pPr>
    </w:p>
    <w:p w14:paraId="1DE85D3C" w14:textId="77777777" w:rsidR="008012D5" w:rsidRPr="00D3744D" w:rsidRDefault="00AF4875" w:rsidP="00480614">
      <w:pPr>
        <w:pStyle w:val="TableParagraph"/>
        <w:numPr>
          <w:ilvl w:val="0"/>
          <w:numId w:val="1"/>
        </w:numPr>
        <w:rPr>
          <w:rFonts w:asciiTheme="minorHAnsi" w:hAnsiTheme="minorHAnsi" w:cstheme="minorHAnsi"/>
          <w:b/>
          <w:i/>
          <w:color w:val="808080" w:themeColor="background1" w:themeShade="80"/>
        </w:rPr>
      </w:pPr>
      <w:r w:rsidRPr="00D3744D">
        <w:rPr>
          <w:rFonts w:asciiTheme="minorHAnsi" w:hAnsiTheme="minorHAnsi" w:cstheme="minorHAnsi"/>
          <w:b/>
        </w:rPr>
        <w:t>Please describe any connections you have to your community (e.g. networks, groups)</w:t>
      </w:r>
      <w:r w:rsidRPr="00D3744D">
        <w:rPr>
          <w:rFonts w:asciiTheme="minorHAnsi" w:hAnsiTheme="minorHAnsi" w:cstheme="minorHAnsi"/>
          <w:b/>
          <w:i/>
          <w:color w:val="808080" w:themeColor="background1" w:themeShade="80"/>
        </w:rPr>
        <w:t xml:space="preserve"> </w:t>
      </w:r>
      <w:r w:rsidR="008012D5" w:rsidRPr="00D3744D">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D3744D" w:rsidRDefault="008012D5" w:rsidP="00553171">
      <w:pPr>
        <w:pStyle w:val="TableParagraph"/>
        <w:spacing w:before="118"/>
        <w:rPr>
          <w:rFonts w:asciiTheme="minorHAnsi" w:hAnsiTheme="minorHAnsi" w:cstheme="minorHAnsi"/>
        </w:rPr>
      </w:pPr>
    </w:p>
    <w:p w14:paraId="17E523BF" w14:textId="77777777" w:rsidR="00553171" w:rsidRPr="00D3744D" w:rsidRDefault="00553171" w:rsidP="00553171">
      <w:pPr>
        <w:pStyle w:val="StaffH1"/>
        <w:rPr>
          <w:rFonts w:asciiTheme="minorHAnsi" w:hAnsiTheme="minorHAnsi" w:cstheme="minorHAnsi"/>
          <w:b w:val="0"/>
          <w:i/>
          <w:color w:val="auto"/>
          <w:sz w:val="22"/>
        </w:rPr>
      </w:pPr>
    </w:p>
    <w:p w14:paraId="4C992117" w14:textId="77777777" w:rsidR="008012D5" w:rsidRPr="00D3744D" w:rsidRDefault="008012D5" w:rsidP="00553171">
      <w:pPr>
        <w:pStyle w:val="StaffH1"/>
        <w:rPr>
          <w:rFonts w:asciiTheme="minorHAnsi" w:hAnsiTheme="minorHAnsi" w:cstheme="minorHAnsi"/>
          <w:b w:val="0"/>
          <w:i/>
          <w:color w:val="auto"/>
          <w:sz w:val="22"/>
        </w:rPr>
      </w:pPr>
    </w:p>
    <w:p w14:paraId="29974CDE" w14:textId="77777777" w:rsidR="00FD57CA" w:rsidRPr="00D3744D" w:rsidRDefault="00FD57CA" w:rsidP="00553171">
      <w:pPr>
        <w:pStyle w:val="StaffH1"/>
        <w:rPr>
          <w:rFonts w:asciiTheme="minorHAnsi" w:hAnsiTheme="minorHAnsi" w:cstheme="minorHAnsi"/>
          <w:b w:val="0"/>
          <w:i/>
          <w:color w:val="auto"/>
          <w:sz w:val="22"/>
        </w:rPr>
      </w:pPr>
    </w:p>
    <w:p w14:paraId="2C6CAE80" w14:textId="77777777" w:rsidR="00C532E7" w:rsidRPr="00D3744D" w:rsidRDefault="00C532E7" w:rsidP="00553171">
      <w:pPr>
        <w:pStyle w:val="StaffH1"/>
        <w:rPr>
          <w:rFonts w:asciiTheme="minorHAnsi" w:hAnsiTheme="minorHAnsi" w:cstheme="minorHAnsi"/>
          <w:b w:val="0"/>
          <w:i/>
          <w:color w:val="auto"/>
          <w:sz w:val="22"/>
        </w:rPr>
      </w:pPr>
    </w:p>
    <w:p w14:paraId="606F33C6" w14:textId="77777777" w:rsidR="00FD57CA" w:rsidRPr="00D3744D" w:rsidRDefault="00FD57CA" w:rsidP="00553171">
      <w:pPr>
        <w:pStyle w:val="StaffH1"/>
        <w:rPr>
          <w:rFonts w:asciiTheme="minorHAnsi" w:hAnsiTheme="minorHAnsi" w:cstheme="minorHAnsi"/>
          <w:b w:val="0"/>
          <w:i/>
          <w:color w:val="auto"/>
          <w:sz w:val="22"/>
        </w:rPr>
      </w:pPr>
    </w:p>
    <w:p w14:paraId="150495B3" w14:textId="6E7021B5" w:rsidR="008012D5" w:rsidRPr="000D5758" w:rsidRDefault="00E82D04" w:rsidP="000D5758">
      <w:pPr>
        <w:pStyle w:val="StaffH1"/>
        <w:numPr>
          <w:ilvl w:val="0"/>
          <w:numId w:val="1"/>
        </w:numPr>
        <w:rPr>
          <w:rFonts w:asciiTheme="minorHAnsi" w:hAnsiTheme="minorHAnsi" w:cstheme="minorHAnsi"/>
          <w:color w:val="auto"/>
          <w:sz w:val="22"/>
        </w:rPr>
      </w:pPr>
      <w:r w:rsidRPr="00D3744D">
        <w:rPr>
          <w:rFonts w:asciiTheme="minorHAnsi" w:hAnsiTheme="minorHAnsi" w:cstheme="minorHAnsi"/>
          <w:color w:val="auto"/>
          <w:sz w:val="22"/>
        </w:rPr>
        <w:t>Please describe your interest in</w:t>
      </w:r>
      <w:r w:rsidR="005A130E">
        <w:t xml:space="preserve"> </w:t>
      </w:r>
      <w:r w:rsidR="000D5758" w:rsidRPr="000D5758">
        <w:rPr>
          <w:rFonts w:asciiTheme="minorHAnsi" w:hAnsiTheme="minorHAnsi" w:cstheme="minorHAnsi"/>
          <w:color w:val="auto"/>
          <w:sz w:val="22"/>
        </w:rPr>
        <w:t xml:space="preserve">intensive care services in </w:t>
      </w:r>
      <w:proofErr w:type="gramStart"/>
      <w:r w:rsidR="000D5758" w:rsidRPr="000D5758">
        <w:rPr>
          <w:rFonts w:asciiTheme="minorHAnsi" w:hAnsiTheme="minorHAnsi" w:cstheme="minorHAnsi"/>
          <w:color w:val="auto"/>
          <w:sz w:val="22"/>
        </w:rPr>
        <w:t>Queensland</w:t>
      </w:r>
      <w:r w:rsidR="00480614" w:rsidRPr="00D3744D">
        <w:rPr>
          <w:rFonts w:asciiTheme="minorHAnsi" w:hAnsiTheme="minorHAnsi" w:cstheme="minorHAnsi"/>
          <w:color w:val="auto"/>
          <w:sz w:val="22"/>
        </w:rPr>
        <w:t>?</w:t>
      </w:r>
      <w:proofErr w:type="gramEnd"/>
      <w:r w:rsidR="00480614" w:rsidRPr="00D3744D">
        <w:rPr>
          <w:rFonts w:asciiTheme="minorHAnsi" w:hAnsiTheme="minorHAnsi" w:cstheme="minorHAnsi"/>
          <w:color w:val="auto"/>
          <w:sz w:val="22"/>
        </w:rPr>
        <w:t xml:space="preserve"> </w:t>
      </w:r>
      <w:r w:rsidR="008012D5" w:rsidRPr="00D3744D">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r w:rsidR="000D5758">
        <w:rPr>
          <w:rFonts w:asciiTheme="minorHAnsi" w:hAnsiTheme="minorHAnsi" w:cstheme="minorHAnsi"/>
          <w:color w:val="auto"/>
          <w:sz w:val="22"/>
        </w:rPr>
        <w:t xml:space="preserve"> </w:t>
      </w:r>
      <w:r w:rsidR="008012D5" w:rsidRPr="000D5758">
        <w:rPr>
          <w:rFonts w:asciiTheme="minorHAnsi" w:hAnsiTheme="minorHAnsi" w:cstheme="minorHAnsi"/>
          <w:b w:val="0"/>
          <w:i/>
          <w:color w:val="808080" w:themeColor="background1" w:themeShade="80"/>
          <w:sz w:val="22"/>
        </w:rPr>
        <w:t>any past lived experience that shows your understanding of the topic, or</w:t>
      </w:r>
      <w:r w:rsidR="000D5758">
        <w:rPr>
          <w:rFonts w:asciiTheme="minorHAnsi" w:hAnsiTheme="minorHAnsi" w:cstheme="minorHAnsi"/>
          <w:color w:val="auto"/>
          <w:sz w:val="22"/>
        </w:rPr>
        <w:t xml:space="preserve"> </w:t>
      </w:r>
      <w:r w:rsidR="008012D5" w:rsidRPr="000D5758">
        <w:rPr>
          <w:rFonts w:asciiTheme="minorHAnsi" w:hAnsiTheme="minorHAnsi" w:cstheme="minorHAnsi"/>
          <w:b w:val="0"/>
          <w:i/>
          <w:color w:val="808080" w:themeColor="background1" w:themeShade="80"/>
          <w:sz w:val="22"/>
        </w:rPr>
        <w:t>your understanding of the social/health/economic implications of the topic/condition, or</w:t>
      </w:r>
      <w:r w:rsidR="000D5758">
        <w:rPr>
          <w:rFonts w:asciiTheme="minorHAnsi" w:hAnsiTheme="minorHAnsi" w:cstheme="minorHAnsi"/>
          <w:color w:val="auto"/>
          <w:sz w:val="22"/>
        </w:rPr>
        <w:t xml:space="preserve"> </w:t>
      </w:r>
      <w:r w:rsidR="008012D5" w:rsidRPr="000D5758">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BEFB5BD" w14:textId="723651E4" w:rsidR="00FD0A44" w:rsidRDefault="00FD0A44" w:rsidP="00FD0A44">
      <w:pPr>
        <w:pStyle w:val="StaffH1"/>
        <w:rPr>
          <w:rFonts w:asciiTheme="minorHAnsi" w:hAnsiTheme="minorHAnsi" w:cstheme="minorHAnsi"/>
          <w:b w:val="0"/>
          <w:i/>
          <w:color w:val="808080" w:themeColor="background1" w:themeShade="80"/>
          <w:sz w:val="22"/>
        </w:rPr>
      </w:pPr>
    </w:p>
    <w:p w14:paraId="28F07FC1" w14:textId="2D61E68E" w:rsidR="00D87713" w:rsidRDefault="00D87713" w:rsidP="00FD0A44">
      <w:pPr>
        <w:pStyle w:val="StaffH1"/>
        <w:rPr>
          <w:rFonts w:asciiTheme="minorHAnsi" w:hAnsiTheme="minorHAnsi" w:cstheme="minorHAnsi"/>
          <w:b w:val="0"/>
          <w:i/>
          <w:color w:val="808080" w:themeColor="background1" w:themeShade="80"/>
          <w:sz w:val="22"/>
        </w:rPr>
      </w:pPr>
    </w:p>
    <w:p w14:paraId="1FD6AE74" w14:textId="09EF5BF4" w:rsidR="00D87713" w:rsidRDefault="00D87713" w:rsidP="00FD0A44">
      <w:pPr>
        <w:pStyle w:val="StaffH1"/>
        <w:rPr>
          <w:rFonts w:asciiTheme="minorHAnsi" w:hAnsiTheme="minorHAnsi" w:cstheme="minorHAnsi"/>
          <w:b w:val="0"/>
          <w:i/>
          <w:color w:val="808080" w:themeColor="background1" w:themeShade="80"/>
          <w:sz w:val="22"/>
        </w:rPr>
      </w:pPr>
    </w:p>
    <w:p w14:paraId="3EA761E1" w14:textId="77777777" w:rsidR="00D87713" w:rsidRPr="00D3744D" w:rsidRDefault="00D87713" w:rsidP="00FD0A44">
      <w:pPr>
        <w:pStyle w:val="StaffH1"/>
        <w:rPr>
          <w:rFonts w:asciiTheme="minorHAnsi" w:hAnsiTheme="minorHAnsi" w:cstheme="minorHAnsi"/>
          <w:b w:val="0"/>
          <w:i/>
          <w:color w:val="808080" w:themeColor="background1" w:themeShade="80"/>
          <w:sz w:val="22"/>
        </w:rPr>
      </w:pPr>
    </w:p>
    <w:p w14:paraId="661BF8F6" w14:textId="77777777" w:rsidR="00FD0A44" w:rsidRPr="00D3744D"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D3744D" w:rsidRDefault="002D04F0" w:rsidP="00FD0A44">
      <w:pPr>
        <w:pStyle w:val="StaffH1"/>
        <w:rPr>
          <w:rFonts w:asciiTheme="minorHAnsi" w:hAnsiTheme="minorHAnsi" w:cstheme="minorHAnsi"/>
          <w:bCs/>
          <w:i/>
          <w:color w:val="auto"/>
          <w:sz w:val="22"/>
        </w:rPr>
      </w:pPr>
      <w:r w:rsidRPr="00D3744D">
        <w:rPr>
          <w:rFonts w:asciiTheme="minorHAnsi" w:hAnsiTheme="minorHAnsi" w:cstheme="minorHAnsi"/>
          <w:bCs/>
          <w:i/>
          <w:color w:val="auto"/>
          <w:sz w:val="22"/>
        </w:rPr>
        <w:t xml:space="preserve">Referee Section </w:t>
      </w:r>
    </w:p>
    <w:p w14:paraId="3AAECFA5" w14:textId="77777777" w:rsidR="00FD0A44" w:rsidRPr="00D3744D" w:rsidRDefault="00FD0A44" w:rsidP="00FD0A44">
      <w:pPr>
        <w:pStyle w:val="StaffH1"/>
        <w:numPr>
          <w:ilvl w:val="0"/>
          <w:numId w:val="6"/>
        </w:numPr>
        <w:rPr>
          <w:rFonts w:asciiTheme="minorHAnsi" w:hAnsiTheme="minorHAnsi" w:cstheme="minorHAnsi"/>
          <w:color w:val="auto"/>
          <w:sz w:val="22"/>
        </w:rPr>
      </w:pPr>
      <w:r w:rsidRPr="00D3744D">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Pr="00D3744D" w:rsidRDefault="00B01FEF" w:rsidP="00FD0A44">
      <w:pPr>
        <w:pStyle w:val="StaffH1"/>
        <w:rPr>
          <w:rFonts w:asciiTheme="minorHAnsi" w:hAnsiTheme="minorHAnsi" w:cstheme="minorHAnsi"/>
          <w:b w:val="0"/>
          <w:color w:val="auto"/>
          <w:sz w:val="22"/>
        </w:rPr>
      </w:pPr>
    </w:p>
    <w:p w14:paraId="1FD06BA8"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Full name:</w:t>
      </w:r>
      <w:r w:rsidRPr="00D3744D">
        <w:rPr>
          <w:rFonts w:asciiTheme="minorHAnsi" w:hAnsiTheme="minorHAnsi" w:cstheme="minorHAnsi"/>
          <w:b w:val="0"/>
          <w:color w:val="auto"/>
          <w:sz w:val="22"/>
        </w:rPr>
        <w:tab/>
      </w:r>
    </w:p>
    <w:p w14:paraId="19BED131"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 xml:space="preserve">Staff Role: </w:t>
      </w:r>
    </w:p>
    <w:p w14:paraId="486C1161"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Partnering Activity (</w:t>
      </w:r>
      <w:proofErr w:type="spellStart"/>
      <w:r w:rsidRPr="00D3744D">
        <w:rPr>
          <w:rFonts w:asciiTheme="minorHAnsi" w:hAnsiTheme="minorHAnsi" w:cstheme="minorHAnsi"/>
          <w:b w:val="0"/>
          <w:color w:val="auto"/>
          <w:sz w:val="22"/>
        </w:rPr>
        <w:t>eg.</w:t>
      </w:r>
      <w:proofErr w:type="spellEnd"/>
      <w:r w:rsidRPr="00D3744D">
        <w:rPr>
          <w:rFonts w:asciiTheme="minorHAnsi" w:hAnsiTheme="minorHAnsi" w:cstheme="minorHAnsi"/>
          <w:b w:val="0"/>
          <w:color w:val="auto"/>
          <w:sz w:val="22"/>
        </w:rPr>
        <w:t xml:space="preserve"> Committee Chair):</w:t>
      </w:r>
    </w:p>
    <w:p w14:paraId="74E38223"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Organisation:</w:t>
      </w:r>
    </w:p>
    <w:p w14:paraId="570478FE"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Phone number:</w:t>
      </w:r>
      <w:r w:rsidRPr="00D3744D">
        <w:rPr>
          <w:rFonts w:asciiTheme="minorHAnsi" w:hAnsiTheme="minorHAnsi" w:cstheme="minorHAnsi"/>
          <w:b w:val="0"/>
          <w:color w:val="auto"/>
          <w:sz w:val="22"/>
        </w:rPr>
        <w:tab/>
      </w:r>
    </w:p>
    <w:p w14:paraId="61A280E9" w14:textId="77777777" w:rsidR="00FD0A44" w:rsidRPr="00D3744D" w:rsidRDefault="00FD0A44" w:rsidP="00FD0A44">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Email:</w:t>
      </w:r>
    </w:p>
    <w:p w14:paraId="32386647" w14:textId="77777777" w:rsidR="008012D5" w:rsidRPr="00D3744D" w:rsidRDefault="00FD0A44" w:rsidP="00553171">
      <w:pPr>
        <w:pStyle w:val="StaffH1"/>
        <w:rPr>
          <w:rFonts w:asciiTheme="minorHAnsi" w:hAnsiTheme="minorHAnsi" w:cstheme="minorHAnsi"/>
          <w:b w:val="0"/>
          <w:color w:val="auto"/>
          <w:sz w:val="22"/>
        </w:rPr>
      </w:pPr>
      <w:r w:rsidRPr="00D3744D">
        <w:rPr>
          <w:rFonts w:asciiTheme="minorHAnsi" w:hAnsiTheme="minorHAnsi" w:cstheme="minorHAnsi"/>
          <w:b w:val="0"/>
          <w:color w:val="auto"/>
          <w:sz w:val="22"/>
        </w:rPr>
        <w:t>Applicant Role:</w:t>
      </w:r>
    </w:p>
    <w:sectPr w:rsidR="008012D5" w:rsidRPr="00D3744D"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4A53" w14:textId="77777777" w:rsidR="00B9194D" w:rsidRDefault="00B9194D" w:rsidP="007B1118">
      <w:pPr>
        <w:spacing w:after="0" w:line="240" w:lineRule="auto"/>
      </w:pPr>
      <w:r>
        <w:separator/>
      </w:r>
    </w:p>
  </w:endnote>
  <w:endnote w:type="continuationSeparator" w:id="0">
    <w:p w14:paraId="3C29C355" w14:textId="77777777" w:rsidR="00B9194D" w:rsidRDefault="00B9194D"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
    <w:altName w:val="Calibri"/>
    <w:panose1 w:val="00000000000000000000"/>
    <w:charset w:val="00"/>
    <w:family w:val="swiss"/>
    <w:notTrueType/>
    <w:pitch w:val="variable"/>
    <w:sig w:usb0="800000EF" w:usb1="4000207B" w:usb2="00000000" w:usb3="00000000" w:csb0="00000001"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7846" w14:textId="77777777" w:rsidR="00B9194D" w:rsidRDefault="00B9194D" w:rsidP="007B1118">
      <w:pPr>
        <w:spacing w:after="0" w:line="240" w:lineRule="auto"/>
      </w:pPr>
      <w:r>
        <w:separator/>
      </w:r>
    </w:p>
  </w:footnote>
  <w:footnote w:type="continuationSeparator" w:id="0">
    <w:p w14:paraId="1D67C0B6" w14:textId="77777777" w:rsidR="00B9194D" w:rsidRDefault="00B9194D"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4916"/>
    <w:multiLevelType w:val="hybridMultilevel"/>
    <w:tmpl w:val="105C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95EFC"/>
    <w:multiLevelType w:val="hybridMultilevel"/>
    <w:tmpl w:val="76C6F33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666DB9"/>
    <w:multiLevelType w:val="multilevel"/>
    <w:tmpl w:val="256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1406E"/>
    <w:multiLevelType w:val="hybridMultilevel"/>
    <w:tmpl w:val="1B40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2F"/>
    <w:multiLevelType w:val="hybridMultilevel"/>
    <w:tmpl w:val="B64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7D24"/>
    <w:multiLevelType w:val="hybridMultilevel"/>
    <w:tmpl w:val="58F2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13"/>
  </w:num>
  <w:num w:numId="6">
    <w:abstractNumId w:val="8"/>
  </w:num>
  <w:num w:numId="7">
    <w:abstractNumId w:val="3"/>
  </w:num>
  <w:num w:numId="8">
    <w:abstractNumId w:val="10"/>
  </w:num>
  <w:num w:numId="9">
    <w:abstractNumId w:val="4"/>
  </w:num>
  <w:num w:numId="10">
    <w:abstractNumId w:val="9"/>
  </w:num>
  <w:num w:numId="11">
    <w:abstractNumId w:val="1"/>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495D"/>
    <w:rsid w:val="000504A0"/>
    <w:rsid w:val="000548E6"/>
    <w:rsid w:val="000558D0"/>
    <w:rsid w:val="00067FDB"/>
    <w:rsid w:val="000A1C45"/>
    <w:rsid w:val="000A6D5A"/>
    <w:rsid w:val="000D20DC"/>
    <w:rsid w:val="000D5758"/>
    <w:rsid w:val="0011708E"/>
    <w:rsid w:val="00150B08"/>
    <w:rsid w:val="0015197E"/>
    <w:rsid w:val="001A491C"/>
    <w:rsid w:val="001D0166"/>
    <w:rsid w:val="002D04F0"/>
    <w:rsid w:val="00335B27"/>
    <w:rsid w:val="0034172D"/>
    <w:rsid w:val="00341D41"/>
    <w:rsid w:val="003F4436"/>
    <w:rsid w:val="00441807"/>
    <w:rsid w:val="00470534"/>
    <w:rsid w:val="00475D15"/>
    <w:rsid w:val="00480614"/>
    <w:rsid w:val="00493227"/>
    <w:rsid w:val="004E0E4F"/>
    <w:rsid w:val="004F2068"/>
    <w:rsid w:val="004F6254"/>
    <w:rsid w:val="00525CBB"/>
    <w:rsid w:val="00530A5C"/>
    <w:rsid w:val="00536C2C"/>
    <w:rsid w:val="00536FDF"/>
    <w:rsid w:val="00537C4D"/>
    <w:rsid w:val="00541211"/>
    <w:rsid w:val="00544C05"/>
    <w:rsid w:val="00553171"/>
    <w:rsid w:val="00555578"/>
    <w:rsid w:val="00567FA9"/>
    <w:rsid w:val="005A08BE"/>
    <w:rsid w:val="005A130E"/>
    <w:rsid w:val="005B42FD"/>
    <w:rsid w:val="005C728F"/>
    <w:rsid w:val="005D726A"/>
    <w:rsid w:val="00600A4A"/>
    <w:rsid w:val="00715183"/>
    <w:rsid w:val="00723664"/>
    <w:rsid w:val="0075352C"/>
    <w:rsid w:val="00764C85"/>
    <w:rsid w:val="007A67B5"/>
    <w:rsid w:val="007B1118"/>
    <w:rsid w:val="007B7AC0"/>
    <w:rsid w:val="007D6CE1"/>
    <w:rsid w:val="007E2D3C"/>
    <w:rsid w:val="008012D5"/>
    <w:rsid w:val="008A7949"/>
    <w:rsid w:val="008C3230"/>
    <w:rsid w:val="00947678"/>
    <w:rsid w:val="00953EBE"/>
    <w:rsid w:val="009917D5"/>
    <w:rsid w:val="00996C71"/>
    <w:rsid w:val="009D2C65"/>
    <w:rsid w:val="009D66F5"/>
    <w:rsid w:val="00A26EED"/>
    <w:rsid w:val="00A36164"/>
    <w:rsid w:val="00A81131"/>
    <w:rsid w:val="00A83487"/>
    <w:rsid w:val="00AD5F28"/>
    <w:rsid w:val="00AD7DF8"/>
    <w:rsid w:val="00AF4875"/>
    <w:rsid w:val="00B01FEF"/>
    <w:rsid w:val="00B3131C"/>
    <w:rsid w:val="00B75112"/>
    <w:rsid w:val="00B83F53"/>
    <w:rsid w:val="00B85A22"/>
    <w:rsid w:val="00B9194D"/>
    <w:rsid w:val="00BC4847"/>
    <w:rsid w:val="00BD09F2"/>
    <w:rsid w:val="00BE64FB"/>
    <w:rsid w:val="00C532E7"/>
    <w:rsid w:val="00C8100E"/>
    <w:rsid w:val="00C95682"/>
    <w:rsid w:val="00C96BEF"/>
    <w:rsid w:val="00CA2D33"/>
    <w:rsid w:val="00CF307C"/>
    <w:rsid w:val="00D3337B"/>
    <w:rsid w:val="00D3744D"/>
    <w:rsid w:val="00D7586C"/>
    <w:rsid w:val="00D87713"/>
    <w:rsid w:val="00DB3A31"/>
    <w:rsid w:val="00DE4162"/>
    <w:rsid w:val="00E04855"/>
    <w:rsid w:val="00E82D04"/>
    <w:rsid w:val="00F020E4"/>
    <w:rsid w:val="00F33C39"/>
    <w:rsid w:val="00F5477C"/>
    <w:rsid w:val="00F56AC5"/>
    <w:rsid w:val="00FD0294"/>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qFormat/>
    <w:rsid w:val="00F5477C"/>
    <w:pPr>
      <w:widowControl w:val="0"/>
      <w:suppressAutoHyphens/>
      <w:autoSpaceDE w:val="0"/>
      <w:autoSpaceDN w:val="0"/>
      <w:adjustRightInd w:val="0"/>
      <w:spacing w:after="360" w:line="240" w:lineRule="auto"/>
      <w:textAlignment w:val="center"/>
      <w:outlineLvl w:val="1"/>
    </w:pPr>
    <w:rPr>
      <w:rFonts w:ascii="Arial" w:eastAsia="MS Minngs" w:hAnsi="Arial" w:cs="MetaOT-Norm"/>
      <w:b/>
      <w:color w:val="183957"/>
      <w:sz w:val="32"/>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555578"/>
    <w:rPr>
      <w:color w:val="605E5C"/>
      <w:shd w:val="clear" w:color="auto" w:fill="E1DFDD"/>
    </w:rPr>
  </w:style>
  <w:style w:type="character" w:styleId="CommentReference">
    <w:name w:val="annotation reference"/>
    <w:basedOn w:val="DefaultParagraphFont"/>
    <w:uiPriority w:val="99"/>
    <w:semiHidden/>
    <w:unhideWhenUsed/>
    <w:rsid w:val="009D2C65"/>
    <w:rPr>
      <w:sz w:val="16"/>
      <w:szCs w:val="16"/>
    </w:rPr>
  </w:style>
  <w:style w:type="paragraph" w:styleId="CommentText">
    <w:name w:val="annotation text"/>
    <w:basedOn w:val="Normal"/>
    <w:link w:val="CommentTextChar"/>
    <w:uiPriority w:val="99"/>
    <w:semiHidden/>
    <w:unhideWhenUsed/>
    <w:rsid w:val="009D2C65"/>
    <w:pPr>
      <w:spacing w:line="240" w:lineRule="auto"/>
    </w:pPr>
    <w:rPr>
      <w:sz w:val="20"/>
      <w:szCs w:val="20"/>
    </w:rPr>
  </w:style>
  <w:style w:type="character" w:customStyle="1" w:styleId="CommentTextChar">
    <w:name w:val="Comment Text Char"/>
    <w:basedOn w:val="DefaultParagraphFont"/>
    <w:link w:val="CommentText"/>
    <w:uiPriority w:val="99"/>
    <w:semiHidden/>
    <w:rsid w:val="009D2C65"/>
    <w:rPr>
      <w:sz w:val="20"/>
      <w:szCs w:val="20"/>
    </w:rPr>
  </w:style>
  <w:style w:type="paragraph" w:styleId="CommentSubject">
    <w:name w:val="annotation subject"/>
    <w:basedOn w:val="CommentText"/>
    <w:next w:val="CommentText"/>
    <w:link w:val="CommentSubjectChar"/>
    <w:uiPriority w:val="99"/>
    <w:semiHidden/>
    <w:unhideWhenUsed/>
    <w:rsid w:val="009D2C65"/>
    <w:rPr>
      <w:b/>
      <w:bCs/>
    </w:rPr>
  </w:style>
  <w:style w:type="character" w:customStyle="1" w:styleId="CommentSubjectChar">
    <w:name w:val="Comment Subject Char"/>
    <w:basedOn w:val="CommentTextChar"/>
    <w:link w:val="CommentSubject"/>
    <w:uiPriority w:val="99"/>
    <w:semiHidden/>
    <w:rsid w:val="009D2C65"/>
    <w:rPr>
      <w:b/>
      <w:bCs/>
      <w:sz w:val="20"/>
      <w:szCs w:val="20"/>
    </w:rPr>
  </w:style>
  <w:style w:type="paragraph" w:styleId="BalloonText">
    <w:name w:val="Balloon Text"/>
    <w:basedOn w:val="Normal"/>
    <w:link w:val="BalloonTextChar"/>
    <w:uiPriority w:val="99"/>
    <w:semiHidden/>
    <w:unhideWhenUsed/>
    <w:rsid w:val="009D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C65"/>
    <w:rPr>
      <w:rFonts w:ascii="Segoe UI" w:hAnsi="Segoe UI" w:cs="Segoe UI"/>
      <w:sz w:val="18"/>
      <w:szCs w:val="18"/>
    </w:rPr>
  </w:style>
  <w:style w:type="paragraph" w:styleId="Revision">
    <w:name w:val="Revision"/>
    <w:hidden/>
    <w:uiPriority w:val="99"/>
    <w:semiHidden/>
    <w:rsid w:val="00600A4A"/>
    <w:pPr>
      <w:spacing w:after="0" w:line="240" w:lineRule="auto"/>
    </w:pPr>
  </w:style>
  <w:style w:type="character" w:customStyle="1" w:styleId="Heading2Char">
    <w:name w:val="Heading 2 Char"/>
    <w:basedOn w:val="DefaultParagraphFont"/>
    <w:uiPriority w:val="9"/>
    <w:semiHidden/>
    <w:rsid w:val="00F5477C"/>
    <w:rPr>
      <w:rFonts w:asciiTheme="majorHAnsi" w:eastAsiaTheme="majorEastAsia" w:hAnsiTheme="majorHAnsi" w:cstheme="majorBidi"/>
      <w:color w:val="2E74B5" w:themeColor="accent1" w:themeShade="BF"/>
      <w:sz w:val="26"/>
      <w:szCs w:val="26"/>
    </w:rPr>
  </w:style>
  <w:style w:type="character" w:customStyle="1" w:styleId="Heading2Char1">
    <w:name w:val="Heading 2 Char1"/>
    <w:link w:val="Heading2"/>
    <w:locked/>
    <w:rsid w:val="00F5477C"/>
    <w:rPr>
      <w:rFonts w:ascii="Arial" w:eastAsia="MS Minngs" w:hAnsi="Arial" w:cs="MetaOT-Norm"/>
      <w:b/>
      <w:color w:val="183957"/>
      <w:sz w:val="3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2938">
      <w:bodyDiv w:val="1"/>
      <w:marLeft w:val="0"/>
      <w:marRight w:val="0"/>
      <w:marTop w:val="0"/>
      <w:marBottom w:val="0"/>
      <w:divBdr>
        <w:top w:val="none" w:sz="0" w:space="0" w:color="auto"/>
        <w:left w:val="none" w:sz="0" w:space="0" w:color="auto"/>
        <w:bottom w:val="none" w:sz="0" w:space="0" w:color="auto"/>
        <w:right w:val="none" w:sz="0" w:space="0" w:color="auto"/>
      </w:divBdr>
      <w:divsChild>
        <w:div w:id="1966891762">
          <w:marLeft w:val="0"/>
          <w:marRight w:val="0"/>
          <w:marTop w:val="0"/>
          <w:marBottom w:val="0"/>
          <w:divBdr>
            <w:top w:val="none" w:sz="0" w:space="0" w:color="auto"/>
            <w:left w:val="none" w:sz="0" w:space="0" w:color="auto"/>
            <w:bottom w:val="none" w:sz="0" w:space="0" w:color="auto"/>
            <w:right w:val="none" w:sz="0" w:space="0" w:color="auto"/>
          </w:divBdr>
          <w:divsChild>
            <w:div w:id="332031486">
              <w:marLeft w:val="0"/>
              <w:marRight w:val="0"/>
              <w:marTop w:val="0"/>
              <w:marBottom w:val="0"/>
              <w:divBdr>
                <w:top w:val="none" w:sz="0" w:space="0" w:color="auto"/>
                <w:left w:val="none" w:sz="0" w:space="0" w:color="auto"/>
                <w:bottom w:val="none" w:sz="0" w:space="0" w:color="auto"/>
                <w:right w:val="none" w:sz="0" w:space="0" w:color="auto"/>
              </w:divBdr>
              <w:divsChild>
                <w:div w:id="854273862">
                  <w:marLeft w:val="0"/>
                  <w:marRight w:val="0"/>
                  <w:marTop w:val="0"/>
                  <w:marBottom w:val="0"/>
                  <w:divBdr>
                    <w:top w:val="none" w:sz="0" w:space="0" w:color="auto"/>
                    <w:left w:val="none" w:sz="0" w:space="0" w:color="auto"/>
                    <w:bottom w:val="none" w:sz="0" w:space="0" w:color="auto"/>
                    <w:right w:val="none" w:sz="0" w:space="0" w:color="auto"/>
                  </w:divBdr>
                  <w:divsChild>
                    <w:div w:id="368647081">
                      <w:marLeft w:val="0"/>
                      <w:marRight w:val="0"/>
                      <w:marTop w:val="0"/>
                      <w:marBottom w:val="0"/>
                      <w:divBdr>
                        <w:top w:val="none" w:sz="0" w:space="0" w:color="auto"/>
                        <w:left w:val="none" w:sz="0" w:space="0" w:color="auto"/>
                        <w:bottom w:val="none" w:sz="0" w:space="0" w:color="auto"/>
                        <w:right w:val="none" w:sz="0" w:space="0" w:color="auto"/>
                      </w:divBdr>
                      <w:divsChild>
                        <w:div w:id="1799106577">
                          <w:marLeft w:val="0"/>
                          <w:marRight w:val="0"/>
                          <w:marTop w:val="0"/>
                          <w:marBottom w:val="0"/>
                          <w:divBdr>
                            <w:top w:val="none" w:sz="0" w:space="0" w:color="auto"/>
                            <w:left w:val="none" w:sz="0" w:space="0" w:color="auto"/>
                            <w:bottom w:val="none" w:sz="0" w:space="0" w:color="auto"/>
                            <w:right w:val="none" w:sz="0" w:space="0" w:color="auto"/>
                          </w:divBdr>
                          <w:divsChild>
                            <w:div w:id="507864004">
                              <w:marLeft w:val="0"/>
                              <w:marRight w:val="0"/>
                              <w:marTop w:val="0"/>
                              <w:marBottom w:val="0"/>
                              <w:divBdr>
                                <w:top w:val="none" w:sz="0" w:space="0" w:color="auto"/>
                                <w:left w:val="none" w:sz="0" w:space="0" w:color="auto"/>
                                <w:bottom w:val="none" w:sz="0" w:space="0" w:color="auto"/>
                                <w:right w:val="none" w:sz="0" w:space="0" w:color="auto"/>
                              </w:divBdr>
                              <w:divsChild>
                                <w:div w:id="569273179">
                                  <w:marLeft w:val="0"/>
                                  <w:marRight w:val="0"/>
                                  <w:marTop w:val="0"/>
                                  <w:marBottom w:val="0"/>
                                  <w:divBdr>
                                    <w:top w:val="none" w:sz="0" w:space="0" w:color="auto"/>
                                    <w:left w:val="none" w:sz="0" w:space="0" w:color="auto"/>
                                    <w:bottom w:val="none" w:sz="0" w:space="0" w:color="auto"/>
                                    <w:right w:val="none" w:sz="0" w:space="0" w:color="auto"/>
                                  </w:divBdr>
                                  <w:divsChild>
                                    <w:div w:id="868299583">
                                      <w:marLeft w:val="0"/>
                                      <w:marRight w:val="0"/>
                                      <w:marTop w:val="0"/>
                                      <w:marBottom w:val="0"/>
                                      <w:divBdr>
                                        <w:top w:val="none" w:sz="0" w:space="0" w:color="auto"/>
                                        <w:left w:val="none" w:sz="0" w:space="0" w:color="auto"/>
                                        <w:bottom w:val="none" w:sz="0" w:space="0" w:color="auto"/>
                                        <w:right w:val="none" w:sz="0" w:space="0" w:color="auto"/>
                                      </w:divBdr>
                                      <w:divsChild>
                                        <w:div w:id="486171976">
                                          <w:marLeft w:val="0"/>
                                          <w:marRight w:val="0"/>
                                          <w:marTop w:val="0"/>
                                          <w:marBottom w:val="0"/>
                                          <w:divBdr>
                                            <w:top w:val="none" w:sz="0" w:space="0" w:color="auto"/>
                                            <w:left w:val="none" w:sz="0" w:space="0" w:color="auto"/>
                                            <w:bottom w:val="none" w:sz="0" w:space="0" w:color="auto"/>
                                            <w:right w:val="none" w:sz="0" w:space="0" w:color="auto"/>
                                          </w:divBdr>
                                          <w:divsChild>
                                            <w:div w:id="285240408">
                                              <w:marLeft w:val="0"/>
                                              <w:marRight w:val="0"/>
                                              <w:marTop w:val="0"/>
                                              <w:marBottom w:val="0"/>
                                              <w:divBdr>
                                                <w:top w:val="none" w:sz="0" w:space="0" w:color="auto"/>
                                                <w:left w:val="none" w:sz="0" w:space="0" w:color="auto"/>
                                                <w:bottom w:val="none" w:sz="0" w:space="0" w:color="auto"/>
                                                <w:right w:val="none" w:sz="0" w:space="0" w:color="auto"/>
                                              </w:divBdr>
                                              <w:divsChild>
                                                <w:div w:id="2027824791">
                                                  <w:marLeft w:val="0"/>
                                                  <w:marRight w:val="0"/>
                                                  <w:marTop w:val="0"/>
                                                  <w:marBottom w:val="0"/>
                                                  <w:divBdr>
                                                    <w:top w:val="none" w:sz="0" w:space="0" w:color="auto"/>
                                                    <w:left w:val="none" w:sz="0" w:space="0" w:color="auto"/>
                                                    <w:bottom w:val="none" w:sz="0" w:space="0" w:color="auto"/>
                                                    <w:right w:val="none" w:sz="0" w:space="0" w:color="auto"/>
                                                  </w:divBdr>
                                                  <w:divsChild>
                                                    <w:div w:id="61783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nicalexcellence.qld.gov.au/priority-areas/clinician-engagement/statewide-clinical-network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inicalexcellence.qld.gov.au/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2020-10-28T01:14:00Z</dcterms:created>
  <dcterms:modified xsi:type="dcterms:W3CDTF">2020-10-28T01:14:00Z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