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6191" w:rsidRDefault="00FF6191" w:rsidP="00FF6191"/>
    <w:p w:rsidR="004F48EE" w:rsidRDefault="0047488B" w:rsidP="009A3EAD">
      <w:pPr>
        <w:pStyle w:val="Title"/>
        <w:rPr>
          <w:b w:val="0"/>
          <w:sz w:val="48"/>
          <w:szCs w:val="72"/>
        </w:rPr>
      </w:pPr>
      <w:r>
        <w:rPr>
          <w:b w:val="0"/>
          <w:sz w:val="48"/>
          <w:szCs w:val="72"/>
        </w:rPr>
        <w:t>Terms of Reference</w:t>
      </w:r>
    </w:p>
    <w:sdt>
      <w:sdtPr>
        <w:rPr>
          <w:rStyle w:val="Heading1Char"/>
        </w:rPr>
        <w:id w:val="-86158767"/>
        <w:placeholder>
          <w:docPart w:val="DefaultPlaceholder_-1854013440"/>
        </w:placeholder>
      </w:sdtPr>
      <w:sdtEndPr>
        <w:rPr>
          <w:rStyle w:val="DefaultParagraphFont"/>
          <w:b/>
          <w:sz w:val="32"/>
          <w:szCs w:val="32"/>
        </w:rPr>
      </w:sdtEndPr>
      <w:sdtContent>
        <w:p w:rsidR="0009236B" w:rsidRPr="000B3964" w:rsidRDefault="000B3964" w:rsidP="000B3964">
          <w:pPr>
            <w:pStyle w:val="Heading2"/>
            <w:jc w:val="center"/>
            <w:rPr>
              <w:b w:val="0"/>
              <w:sz w:val="40"/>
              <w:szCs w:val="40"/>
            </w:rPr>
          </w:pPr>
          <w:r>
            <w:rPr>
              <w:rStyle w:val="Heading1Char"/>
            </w:rPr>
            <w:t xml:space="preserve">Queensland Aboriginal and Torres Strait Islander Rheumatic Heart Disease Action Plan 2018 – 2021 </w:t>
          </w:r>
          <w:r w:rsidR="001D7204">
            <w:rPr>
              <w:rStyle w:val="Heading1Char"/>
            </w:rPr>
            <w:t>Social Determinants</w:t>
          </w:r>
          <w:r w:rsidR="008E3F0E">
            <w:rPr>
              <w:rStyle w:val="Heading1Char"/>
            </w:rPr>
            <w:t xml:space="preserve"> </w:t>
          </w:r>
          <w:r>
            <w:rPr>
              <w:rStyle w:val="Heading1Char"/>
            </w:rPr>
            <w:t>Working Group</w:t>
          </w:r>
          <w:r w:rsidR="002678A2">
            <w:rPr>
              <w:rStyle w:val="Heading1Char"/>
            </w:rPr>
            <w:t xml:space="preserve"> </w:t>
          </w:r>
        </w:p>
      </w:sdtContent>
    </w:sdt>
    <w:tbl>
      <w:tblPr>
        <w:tblStyle w:val="GridTable4-Accent6"/>
        <w:tblW w:w="0" w:type="auto"/>
        <w:tblLook w:val="04A0" w:firstRow="1" w:lastRow="0" w:firstColumn="1" w:lastColumn="0" w:noHBand="0" w:noVBand="1"/>
      </w:tblPr>
      <w:tblGrid>
        <w:gridCol w:w="9736"/>
      </w:tblGrid>
      <w:tr w:rsidR="00300D20"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25133F" w:rsidRDefault="00300D20" w:rsidP="000B3964">
            <w:pPr>
              <w:rPr>
                <w:sz w:val="18"/>
                <w:szCs w:val="18"/>
              </w:rPr>
            </w:pPr>
            <w:r>
              <w:rPr>
                <w:sz w:val="18"/>
                <w:szCs w:val="18"/>
              </w:rPr>
              <w:t>Purpose</w:t>
            </w:r>
          </w:p>
        </w:tc>
      </w:tr>
      <w:tr w:rsidR="00300D20" w:rsidRPr="00A21C78" w:rsidTr="000B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3860FF" w:rsidRPr="007253FB" w:rsidRDefault="003860FF" w:rsidP="003860FF">
            <w:pPr>
              <w:pStyle w:val="NoSpacing"/>
              <w:rPr>
                <w:rFonts w:asciiTheme="majorHAnsi" w:hAnsiTheme="majorHAnsi" w:cstheme="majorHAnsi"/>
                <w:bCs w:val="0"/>
                <w:szCs w:val="20"/>
              </w:rPr>
            </w:pPr>
            <w:r w:rsidRPr="007253FB">
              <w:rPr>
                <w:rFonts w:asciiTheme="majorHAnsi" w:hAnsiTheme="majorHAnsi" w:cstheme="majorHAnsi"/>
                <w:szCs w:val="20"/>
              </w:rPr>
              <w:t>The aim of the Rheumatic Heart Disease Action Plan (RHD-AP) is to contribute to improving health outcomes of Aboriginal and Torres Strait Islander people living with, or at risk of, Acute Rheumatic Fever (ARF) and Rheumatic Heart Disease (RHD).</w:t>
            </w:r>
          </w:p>
          <w:p w:rsidR="003860FF" w:rsidRPr="007253FB" w:rsidRDefault="003860FF" w:rsidP="003860FF">
            <w:pPr>
              <w:pStyle w:val="NoSpacing"/>
              <w:rPr>
                <w:rFonts w:asciiTheme="majorHAnsi" w:hAnsiTheme="majorHAnsi" w:cstheme="majorHAnsi"/>
                <w:bCs w:val="0"/>
                <w:szCs w:val="20"/>
              </w:rPr>
            </w:pPr>
          </w:p>
          <w:p w:rsidR="003860FF" w:rsidRPr="007253FB" w:rsidRDefault="003860FF" w:rsidP="003860FF">
            <w:pPr>
              <w:pStyle w:val="BodyText"/>
              <w:rPr>
                <w:rFonts w:asciiTheme="majorHAnsi" w:hAnsiTheme="majorHAnsi" w:cstheme="majorHAnsi"/>
                <w:bCs w:val="0"/>
                <w:szCs w:val="20"/>
              </w:rPr>
            </w:pPr>
            <w:r w:rsidRPr="007253FB">
              <w:rPr>
                <w:rFonts w:asciiTheme="majorHAnsi" w:hAnsiTheme="majorHAnsi" w:cstheme="majorHAnsi"/>
                <w:szCs w:val="20"/>
              </w:rPr>
              <w:t xml:space="preserve">The Action Plan has 22 key actions and is guided by five priority areas that have been identified to address ARF and RHD among Aboriginal and Torres Strait Islander Queenslanders. </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Promote, prevent, empower</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 xml:space="preserve">Ensure patients have the information they need to enable them to make the best decisions on their health. </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Improve the patient experience</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 xml:space="preserve">Provide patients with a comfortable clinical experience, coordinated streamlined service delivery and positive engagement with health care providers. </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Strengthen the approach</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 xml:space="preserve">Work cohesively to establish new relationships and partnerships with health service providers and build on existing ones. </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Foster clinical knowledge</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Enable health professionals to appropriately prevent, diagnose and manage ARF and RH</w:t>
            </w:r>
            <w:r w:rsidR="00F0729E">
              <w:rPr>
                <w:rFonts w:asciiTheme="majorHAnsi" w:hAnsiTheme="majorHAnsi" w:cstheme="majorHAnsi"/>
                <w:szCs w:val="20"/>
              </w:rPr>
              <w:t>D</w:t>
            </w:r>
            <w:r w:rsidRPr="007253FB">
              <w:rPr>
                <w:rFonts w:asciiTheme="majorHAnsi" w:hAnsiTheme="majorHAnsi" w:cstheme="majorHAnsi"/>
                <w:szCs w:val="20"/>
              </w:rPr>
              <w:t>.</w:t>
            </w:r>
          </w:p>
          <w:p w:rsidR="003860FF" w:rsidRPr="007253FB" w:rsidRDefault="003860FF" w:rsidP="003860FF">
            <w:pPr>
              <w:pStyle w:val="BodyText"/>
              <w:numPr>
                <w:ilvl w:val="0"/>
                <w:numId w:val="36"/>
              </w:numPr>
              <w:spacing w:after="0" w:line="288" w:lineRule="auto"/>
              <w:rPr>
                <w:rFonts w:asciiTheme="majorHAnsi" w:hAnsiTheme="majorHAnsi" w:cstheme="majorHAnsi"/>
                <w:b/>
                <w:bCs w:val="0"/>
                <w:szCs w:val="20"/>
              </w:rPr>
            </w:pPr>
            <w:r w:rsidRPr="007253FB">
              <w:rPr>
                <w:rFonts w:asciiTheme="majorHAnsi" w:hAnsiTheme="majorHAnsi" w:cstheme="majorHAnsi"/>
                <w:b/>
                <w:szCs w:val="20"/>
              </w:rPr>
              <w:t>Enhance the Queensland RHD Register and Control Program</w:t>
            </w:r>
          </w:p>
          <w:p w:rsidR="003860FF" w:rsidRPr="007253FB" w:rsidRDefault="003860FF" w:rsidP="003860FF">
            <w:pPr>
              <w:pStyle w:val="BodyText"/>
              <w:spacing w:after="0" w:line="288" w:lineRule="auto"/>
              <w:ind w:left="720"/>
              <w:rPr>
                <w:rFonts w:asciiTheme="majorHAnsi" w:hAnsiTheme="majorHAnsi" w:cstheme="majorHAnsi"/>
                <w:bCs w:val="0"/>
                <w:szCs w:val="20"/>
              </w:rPr>
            </w:pPr>
            <w:r w:rsidRPr="007253FB">
              <w:rPr>
                <w:rFonts w:asciiTheme="majorHAnsi" w:hAnsiTheme="majorHAnsi" w:cstheme="majorHAnsi"/>
                <w:szCs w:val="20"/>
              </w:rPr>
              <w:t xml:space="preserve">Enable the Register to fully meet the needs of patients, other stakeholders and the requirements of the RFS and this Action Plan. </w:t>
            </w:r>
          </w:p>
          <w:p w:rsidR="003860FF" w:rsidRPr="007253FB" w:rsidRDefault="003860FF" w:rsidP="003860FF">
            <w:pPr>
              <w:pStyle w:val="NoSpacing"/>
              <w:rPr>
                <w:rFonts w:asciiTheme="majorHAnsi" w:hAnsiTheme="majorHAnsi" w:cstheme="majorHAnsi"/>
                <w:bCs w:val="0"/>
                <w:szCs w:val="20"/>
              </w:rPr>
            </w:pPr>
          </w:p>
          <w:p w:rsidR="003860FF" w:rsidRPr="00F560EC" w:rsidRDefault="003860FF" w:rsidP="003860FF">
            <w:pPr>
              <w:pStyle w:val="BodyText"/>
              <w:rPr>
                <w:rFonts w:asciiTheme="majorHAnsi" w:hAnsiTheme="majorHAnsi" w:cstheme="majorHAnsi"/>
                <w:bCs w:val="0"/>
                <w:szCs w:val="20"/>
              </w:rPr>
            </w:pPr>
            <w:r w:rsidRPr="00F560EC">
              <w:rPr>
                <w:rFonts w:asciiTheme="majorHAnsi" w:hAnsiTheme="majorHAnsi" w:cstheme="majorHAnsi"/>
                <w:szCs w:val="20"/>
              </w:rPr>
              <w:t xml:space="preserve">The Governance Committee for the Action Plan is chaired by Joy Savage, Executive Director Aboriginal and Torres Strait Island Health, Cairns and Hinterland Hospital and Health Service (CHHHS) and co-chaired by Dr Richard Gair, Director Tropical Public Health Unit, CHHHS and Dr Gregory Starmer, Director of Cardiology, CHHHS. </w:t>
            </w:r>
          </w:p>
          <w:p w:rsidR="00624962" w:rsidRPr="00F560EC" w:rsidRDefault="003860FF" w:rsidP="00624962">
            <w:pPr>
              <w:pStyle w:val="BodyText"/>
              <w:rPr>
                <w:rFonts w:asciiTheme="majorHAnsi" w:hAnsiTheme="majorHAnsi" w:cstheme="majorHAnsi"/>
                <w:bCs w:val="0"/>
                <w:szCs w:val="20"/>
              </w:rPr>
            </w:pPr>
            <w:r w:rsidRPr="00F560EC">
              <w:rPr>
                <w:rFonts w:asciiTheme="majorHAnsi" w:hAnsiTheme="majorHAnsi" w:cstheme="majorHAnsi"/>
                <w:szCs w:val="20"/>
              </w:rPr>
              <w:t xml:space="preserve">There are four high-level working groups providing forums for connecting key stakeholders and enabling implementation of actions which feed into the Governance Committee. </w:t>
            </w:r>
            <w:r w:rsidR="00624962" w:rsidRPr="00F560EC">
              <w:rPr>
                <w:rFonts w:ascii="Arial" w:hAnsi="Arial" w:cs="Arial"/>
                <w:bCs w:val="0"/>
                <w:color w:val="000000"/>
                <w:szCs w:val="20"/>
              </w:rPr>
              <w:t>The aim of this governance structure, through the sharing of expertise, is to enable a clear mechanism for effective collaboration with participating organisations and other relevant stakeholders</w:t>
            </w:r>
            <w:r w:rsidR="00F560EC" w:rsidRPr="00F560EC">
              <w:rPr>
                <w:rFonts w:ascii="Arial" w:hAnsi="Arial" w:cs="Arial"/>
                <w:bCs w:val="0"/>
                <w:color w:val="000000"/>
                <w:szCs w:val="20"/>
              </w:rPr>
              <w:t>.</w:t>
            </w:r>
          </w:p>
          <w:p w:rsidR="00DE7102" w:rsidRPr="00A21C78" w:rsidRDefault="003860FF" w:rsidP="003860FF">
            <w:pPr>
              <w:autoSpaceDE w:val="0"/>
              <w:autoSpaceDN w:val="0"/>
              <w:adjustRightInd w:val="0"/>
              <w:jc w:val="both"/>
              <w:rPr>
                <w:rFonts w:ascii="Helvetica" w:hAnsi="Helvetica" w:cs="Helvetica"/>
                <w:color w:val="000000"/>
              </w:rPr>
            </w:pPr>
            <w:r w:rsidRPr="00F560EC">
              <w:rPr>
                <w:rFonts w:asciiTheme="majorHAnsi" w:hAnsiTheme="majorHAnsi" w:cstheme="majorHAnsi"/>
                <w:color w:val="000000"/>
                <w:szCs w:val="20"/>
              </w:rPr>
              <w:t>This document presents an outline of the process and principles that will guide the RHD-AP Social Determinants Working Group including the membership, function and protocols that will ensure the proper governance and support is provided to the project.</w:t>
            </w:r>
          </w:p>
        </w:tc>
      </w:tr>
    </w:tbl>
    <w:p w:rsidR="0047488B" w:rsidRPr="00A21C78" w:rsidRDefault="0047488B" w:rsidP="00300D20">
      <w:pPr>
        <w:pStyle w:val="NoSpacing"/>
      </w:pPr>
    </w:p>
    <w:tbl>
      <w:tblPr>
        <w:tblStyle w:val="TableGridLight"/>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80"/>
        <w:gridCol w:w="7756"/>
      </w:tblGrid>
      <w:tr w:rsidR="00300D20" w:rsidRPr="00A21C78" w:rsidTr="000B3964">
        <w:trPr>
          <w:trHeight w:val="340"/>
        </w:trPr>
        <w:tc>
          <w:tcPr>
            <w:tcW w:w="9736" w:type="dxa"/>
            <w:gridSpan w:val="2"/>
            <w:shd w:val="clear" w:color="auto" w:fill="808080" w:themeFill="background1" w:themeFillShade="80"/>
            <w:vAlign w:val="center"/>
          </w:tcPr>
          <w:p w:rsidR="00300D20" w:rsidRPr="00A21C78" w:rsidRDefault="00300D20" w:rsidP="000B3964">
            <w:pPr>
              <w:rPr>
                <w:b/>
                <w:sz w:val="18"/>
                <w:szCs w:val="18"/>
              </w:rPr>
            </w:pPr>
            <w:r w:rsidRPr="00A21C78">
              <w:rPr>
                <w:b/>
                <w:color w:val="FFFFFF" w:themeColor="background1"/>
                <w:sz w:val="18"/>
                <w:szCs w:val="18"/>
              </w:rPr>
              <w:t>Memberships</w:t>
            </w:r>
          </w:p>
        </w:tc>
      </w:tr>
      <w:tr w:rsidR="0047488B" w:rsidRPr="00A21C78" w:rsidTr="00AC435C">
        <w:trPr>
          <w:trHeight w:val="340"/>
        </w:trPr>
        <w:tc>
          <w:tcPr>
            <w:tcW w:w="1980" w:type="dxa"/>
            <w:shd w:val="clear" w:color="auto" w:fill="D9D9D9" w:themeFill="background1" w:themeFillShade="D9"/>
            <w:vAlign w:val="center"/>
          </w:tcPr>
          <w:p w:rsidR="0047488B" w:rsidRPr="00026FB5" w:rsidRDefault="0047488B" w:rsidP="000B3964">
            <w:pPr>
              <w:jc w:val="right"/>
              <w:rPr>
                <w:b/>
                <w:szCs w:val="20"/>
              </w:rPr>
            </w:pPr>
            <w:r w:rsidRPr="00026FB5">
              <w:rPr>
                <w:b/>
                <w:szCs w:val="20"/>
              </w:rPr>
              <w:t>Chair</w:t>
            </w:r>
          </w:p>
        </w:tc>
        <w:tc>
          <w:tcPr>
            <w:tcW w:w="7756" w:type="dxa"/>
            <w:vAlign w:val="center"/>
          </w:tcPr>
          <w:p w:rsidR="00235F4B" w:rsidRPr="00026FB5" w:rsidRDefault="00705435" w:rsidP="000B3964">
            <w:pPr>
              <w:rPr>
                <w:rFonts w:cstheme="minorHAnsi"/>
                <w:szCs w:val="20"/>
              </w:rPr>
            </w:pPr>
            <w:r w:rsidRPr="00026FB5">
              <w:rPr>
                <w:rFonts w:cstheme="minorHAnsi"/>
                <w:szCs w:val="20"/>
              </w:rPr>
              <w:t xml:space="preserve">Project Coordinator, Queensland Aboriginal and Torres Strait Islander, Rheumatic Heart Disease Action Plan </w:t>
            </w:r>
          </w:p>
        </w:tc>
      </w:tr>
      <w:tr w:rsidR="0047488B" w:rsidRPr="00A21C78" w:rsidTr="00AC435C">
        <w:trPr>
          <w:trHeight w:val="340"/>
        </w:trPr>
        <w:tc>
          <w:tcPr>
            <w:tcW w:w="1980" w:type="dxa"/>
            <w:shd w:val="clear" w:color="auto" w:fill="D9D9D9" w:themeFill="background1" w:themeFillShade="D9"/>
            <w:vAlign w:val="center"/>
          </w:tcPr>
          <w:p w:rsidR="0047488B" w:rsidRPr="00026FB5" w:rsidRDefault="0047488B" w:rsidP="000B3964">
            <w:pPr>
              <w:jc w:val="right"/>
              <w:rPr>
                <w:b/>
                <w:szCs w:val="20"/>
              </w:rPr>
            </w:pPr>
            <w:r w:rsidRPr="00026FB5">
              <w:rPr>
                <w:b/>
                <w:szCs w:val="20"/>
              </w:rPr>
              <w:t>Members</w:t>
            </w:r>
          </w:p>
        </w:tc>
        <w:tc>
          <w:tcPr>
            <w:tcW w:w="7756" w:type="dxa"/>
            <w:vAlign w:val="center"/>
          </w:tcPr>
          <w:p w:rsidR="00545658" w:rsidRPr="00683EEA" w:rsidRDefault="00545658" w:rsidP="001D7204">
            <w:pPr>
              <w:pStyle w:val="ListParagraph"/>
              <w:numPr>
                <w:ilvl w:val="0"/>
                <w:numId w:val="29"/>
              </w:numPr>
              <w:rPr>
                <w:rFonts w:ascii="Arial" w:hAnsi="Arial" w:cs="Arial"/>
                <w:szCs w:val="20"/>
              </w:rPr>
            </w:pPr>
            <w:r w:rsidRPr="00683EEA">
              <w:rPr>
                <w:rFonts w:ascii="Arial" w:hAnsi="Arial" w:cs="Arial"/>
                <w:szCs w:val="20"/>
              </w:rPr>
              <w:t>Manager</w:t>
            </w:r>
            <w:r w:rsidR="00BD76AE" w:rsidRPr="00683EEA">
              <w:rPr>
                <w:rFonts w:ascii="Arial" w:hAnsi="Arial" w:cs="Arial"/>
                <w:szCs w:val="20"/>
              </w:rPr>
              <w:t>,</w:t>
            </w:r>
            <w:r w:rsidRPr="00683EEA">
              <w:rPr>
                <w:rFonts w:ascii="Arial" w:hAnsi="Arial" w:cs="Arial"/>
                <w:szCs w:val="20"/>
              </w:rPr>
              <w:t xml:space="preserve"> Environmental Health, Tropical Public Health</w:t>
            </w:r>
            <w:r w:rsidR="00B657A2" w:rsidRPr="00683EEA">
              <w:rPr>
                <w:rFonts w:ascii="Arial" w:hAnsi="Arial" w:cs="Arial"/>
                <w:szCs w:val="20"/>
              </w:rPr>
              <w:t xml:space="preserve"> Unit, CHHHS</w:t>
            </w:r>
          </w:p>
          <w:p w:rsidR="00545658" w:rsidRPr="00683EEA" w:rsidRDefault="00545658" w:rsidP="001D7204">
            <w:pPr>
              <w:pStyle w:val="ListParagraph"/>
              <w:numPr>
                <w:ilvl w:val="0"/>
                <w:numId w:val="29"/>
              </w:numPr>
              <w:rPr>
                <w:rFonts w:ascii="Arial" w:hAnsi="Arial" w:cs="Arial"/>
                <w:szCs w:val="20"/>
              </w:rPr>
            </w:pPr>
            <w:r w:rsidRPr="00683EEA">
              <w:rPr>
                <w:rFonts w:ascii="Arial" w:hAnsi="Arial" w:cs="Arial"/>
                <w:szCs w:val="20"/>
              </w:rPr>
              <w:t xml:space="preserve">Manager, </w:t>
            </w:r>
            <w:r w:rsidR="00B657A2" w:rsidRPr="00683EEA">
              <w:rPr>
                <w:rFonts w:ascii="Arial" w:hAnsi="Arial" w:cs="Arial"/>
                <w:szCs w:val="20"/>
              </w:rPr>
              <w:t xml:space="preserve">Queensland </w:t>
            </w:r>
            <w:r w:rsidRPr="00683EEA">
              <w:rPr>
                <w:rFonts w:ascii="Arial" w:hAnsi="Arial" w:cs="Arial"/>
                <w:szCs w:val="20"/>
              </w:rPr>
              <w:t>RHD Register and Control Program</w:t>
            </w:r>
            <w:r w:rsidR="00B657A2" w:rsidRPr="00683EEA">
              <w:rPr>
                <w:rFonts w:ascii="Arial" w:hAnsi="Arial" w:cs="Arial"/>
                <w:szCs w:val="20"/>
              </w:rPr>
              <w:t xml:space="preserve"> </w:t>
            </w:r>
          </w:p>
          <w:p w:rsidR="00545658" w:rsidRPr="00683EEA" w:rsidRDefault="00545658" w:rsidP="001D7204">
            <w:pPr>
              <w:pStyle w:val="ListParagraph"/>
              <w:numPr>
                <w:ilvl w:val="0"/>
                <w:numId w:val="29"/>
              </w:numPr>
              <w:rPr>
                <w:rFonts w:ascii="Arial" w:hAnsi="Arial" w:cs="Arial"/>
                <w:szCs w:val="20"/>
              </w:rPr>
            </w:pPr>
            <w:r w:rsidRPr="00683EEA">
              <w:rPr>
                <w:rFonts w:ascii="Arial" w:hAnsi="Arial" w:cs="Arial"/>
                <w:szCs w:val="20"/>
              </w:rPr>
              <w:t>Director, Environmental Hazards Unit, Health Protection Branch</w:t>
            </w:r>
            <w:r w:rsidR="00B657A2" w:rsidRPr="00683EEA">
              <w:rPr>
                <w:rFonts w:ascii="Arial" w:hAnsi="Arial" w:cs="Arial"/>
                <w:szCs w:val="20"/>
              </w:rPr>
              <w:t>, Queensland Health</w:t>
            </w:r>
          </w:p>
          <w:p w:rsidR="00545658" w:rsidRPr="00683EEA" w:rsidRDefault="00545658" w:rsidP="001D7204">
            <w:pPr>
              <w:pStyle w:val="ListParagraph"/>
              <w:numPr>
                <w:ilvl w:val="0"/>
                <w:numId w:val="29"/>
              </w:numPr>
              <w:rPr>
                <w:rFonts w:ascii="Arial" w:hAnsi="Arial" w:cs="Arial"/>
                <w:szCs w:val="20"/>
              </w:rPr>
            </w:pPr>
            <w:r w:rsidRPr="00683EEA">
              <w:rPr>
                <w:rFonts w:ascii="Arial" w:hAnsi="Arial" w:cs="Arial"/>
                <w:szCs w:val="20"/>
              </w:rPr>
              <w:t>Program Advisor, Health Promotions Unit, Apunipima</w:t>
            </w:r>
          </w:p>
          <w:p w:rsidR="00545658" w:rsidRPr="00683EEA" w:rsidRDefault="00545658" w:rsidP="001D7204">
            <w:pPr>
              <w:pStyle w:val="ListParagraph"/>
              <w:numPr>
                <w:ilvl w:val="0"/>
                <w:numId w:val="29"/>
              </w:numPr>
              <w:rPr>
                <w:rFonts w:ascii="Arial" w:hAnsi="Arial" w:cs="Arial"/>
                <w:szCs w:val="20"/>
              </w:rPr>
            </w:pPr>
            <w:r w:rsidRPr="00683EEA">
              <w:rPr>
                <w:rFonts w:ascii="Arial" w:hAnsi="Arial" w:cs="Arial"/>
                <w:szCs w:val="20"/>
              </w:rPr>
              <w:t>Policy Manager, Deadly Ears Program</w:t>
            </w:r>
            <w:r w:rsidR="00420D8F" w:rsidRPr="00683EEA">
              <w:rPr>
                <w:rFonts w:ascii="Arial" w:hAnsi="Arial" w:cs="Arial"/>
                <w:szCs w:val="20"/>
              </w:rPr>
              <w:t xml:space="preserve">, Queensland Health </w:t>
            </w:r>
          </w:p>
          <w:p w:rsidR="00545658" w:rsidRPr="00683EEA" w:rsidRDefault="00545658" w:rsidP="001D7204">
            <w:pPr>
              <w:pStyle w:val="ListParagraph"/>
              <w:numPr>
                <w:ilvl w:val="0"/>
                <w:numId w:val="29"/>
              </w:numPr>
              <w:rPr>
                <w:rFonts w:ascii="Arial" w:hAnsi="Arial" w:cs="Arial"/>
                <w:szCs w:val="20"/>
              </w:rPr>
            </w:pPr>
            <w:r w:rsidRPr="00683EEA">
              <w:rPr>
                <w:rFonts w:ascii="Arial" w:hAnsi="Arial" w:cs="Arial"/>
                <w:szCs w:val="20"/>
              </w:rPr>
              <w:t>Senior Medical Officer, Gurriny Yealamucka Health Service</w:t>
            </w:r>
          </w:p>
          <w:p w:rsidR="00545658" w:rsidRPr="00683EEA" w:rsidRDefault="002C2ABD" w:rsidP="00545658">
            <w:pPr>
              <w:pStyle w:val="ListParagraph"/>
              <w:numPr>
                <w:ilvl w:val="0"/>
                <w:numId w:val="29"/>
              </w:numPr>
              <w:rPr>
                <w:rFonts w:ascii="Arial" w:hAnsi="Arial" w:cs="Arial"/>
                <w:szCs w:val="20"/>
              </w:rPr>
            </w:pPr>
            <w:r w:rsidRPr="002C2ABD">
              <w:rPr>
                <w:rFonts w:ascii="Arial" w:hAnsi="Arial" w:cs="Arial"/>
                <w:szCs w:val="20"/>
              </w:rPr>
              <w:t>Lower Gulf Transition Project Manager</w:t>
            </w:r>
            <w:r w:rsidR="00545658" w:rsidRPr="00683EEA">
              <w:rPr>
                <w:rFonts w:ascii="Arial" w:hAnsi="Arial" w:cs="Arial"/>
                <w:szCs w:val="20"/>
              </w:rPr>
              <w:t>, Gidgee Healing Aboriginal Controlled Health Service</w:t>
            </w:r>
          </w:p>
          <w:p w:rsidR="00545658" w:rsidRPr="00683EEA" w:rsidRDefault="00771AAA" w:rsidP="00545658">
            <w:pPr>
              <w:pStyle w:val="ListParagraph"/>
              <w:numPr>
                <w:ilvl w:val="0"/>
                <w:numId w:val="29"/>
              </w:numPr>
              <w:rPr>
                <w:rFonts w:ascii="Arial" w:hAnsi="Arial" w:cs="Arial"/>
                <w:szCs w:val="20"/>
              </w:rPr>
            </w:pPr>
            <w:r w:rsidRPr="00683EEA">
              <w:rPr>
                <w:rFonts w:ascii="Arial" w:hAnsi="Arial" w:cs="Arial"/>
                <w:szCs w:val="20"/>
              </w:rPr>
              <w:t xml:space="preserve">Manager, </w:t>
            </w:r>
            <w:r w:rsidR="006D53DF" w:rsidRPr="00683EEA">
              <w:rPr>
                <w:rFonts w:ascii="Arial" w:hAnsi="Arial" w:cs="Arial"/>
                <w:szCs w:val="20"/>
              </w:rPr>
              <w:t>Engagement and Partnerships Team, ATSI</w:t>
            </w:r>
            <w:r w:rsidRPr="00683EEA">
              <w:rPr>
                <w:rFonts w:ascii="Arial" w:hAnsi="Arial" w:cs="Arial"/>
                <w:szCs w:val="20"/>
              </w:rPr>
              <w:t xml:space="preserve"> Housing Unit</w:t>
            </w:r>
            <w:r w:rsidR="00545658" w:rsidRPr="00683EEA">
              <w:rPr>
                <w:rFonts w:ascii="Arial" w:hAnsi="Arial" w:cs="Arial"/>
                <w:szCs w:val="20"/>
              </w:rPr>
              <w:t xml:space="preserve">, </w:t>
            </w:r>
            <w:r w:rsidR="005560E4" w:rsidRPr="00683EEA">
              <w:rPr>
                <w:rFonts w:ascii="Arial" w:hAnsi="Arial" w:cs="Arial"/>
                <w:szCs w:val="20"/>
              </w:rPr>
              <w:t xml:space="preserve">Department of </w:t>
            </w:r>
            <w:r w:rsidR="00545658" w:rsidRPr="00683EEA">
              <w:rPr>
                <w:rFonts w:ascii="Arial" w:hAnsi="Arial" w:cs="Arial"/>
                <w:szCs w:val="20"/>
              </w:rPr>
              <w:t>H</w:t>
            </w:r>
            <w:r w:rsidR="005560E4" w:rsidRPr="00683EEA">
              <w:rPr>
                <w:rFonts w:ascii="Arial" w:hAnsi="Arial" w:cs="Arial"/>
                <w:szCs w:val="20"/>
              </w:rPr>
              <w:t>ousing and Public Works</w:t>
            </w:r>
            <w:r w:rsidR="00420D8F" w:rsidRPr="00683EEA">
              <w:rPr>
                <w:rFonts w:ascii="Arial" w:hAnsi="Arial" w:cs="Arial"/>
                <w:szCs w:val="20"/>
              </w:rPr>
              <w:t xml:space="preserve">, Cairns. </w:t>
            </w:r>
          </w:p>
          <w:p w:rsidR="00545658" w:rsidRPr="00683EEA" w:rsidRDefault="005560E4" w:rsidP="00445AE0">
            <w:pPr>
              <w:pStyle w:val="ListParagraph"/>
              <w:numPr>
                <w:ilvl w:val="0"/>
                <w:numId w:val="29"/>
              </w:numPr>
              <w:rPr>
                <w:rFonts w:ascii="Arial" w:hAnsi="Arial" w:cs="Arial"/>
                <w:szCs w:val="20"/>
              </w:rPr>
            </w:pPr>
            <w:r w:rsidRPr="00683EEA">
              <w:rPr>
                <w:rFonts w:ascii="Arial" w:hAnsi="Arial" w:cs="Arial"/>
                <w:szCs w:val="20"/>
              </w:rPr>
              <w:t>Manager, Strategy, Policy &amp; Performance, ATSI Housing, Department of Housing and Public Works</w:t>
            </w:r>
            <w:r w:rsidR="00420D8F" w:rsidRPr="00683EEA">
              <w:rPr>
                <w:rFonts w:ascii="Arial" w:hAnsi="Arial" w:cs="Arial"/>
                <w:szCs w:val="20"/>
              </w:rPr>
              <w:t xml:space="preserve">. </w:t>
            </w:r>
          </w:p>
          <w:p w:rsidR="005C104B" w:rsidRDefault="00683EEA" w:rsidP="005C104B">
            <w:pPr>
              <w:pStyle w:val="ListParagraph"/>
              <w:numPr>
                <w:ilvl w:val="0"/>
                <w:numId w:val="29"/>
              </w:numPr>
              <w:rPr>
                <w:rFonts w:ascii="Arial" w:hAnsi="Arial" w:cs="Arial"/>
                <w:szCs w:val="20"/>
              </w:rPr>
            </w:pPr>
            <w:r w:rsidRPr="00683EEA">
              <w:rPr>
                <w:rFonts w:ascii="Arial" w:hAnsi="Arial" w:cs="Arial"/>
                <w:iCs/>
                <w:szCs w:val="20"/>
                <w:lang w:eastAsia="en-AU"/>
              </w:rPr>
              <w:t>Manager Program Environmental Health &amp; Vector Control, Torres and Cape Hospital and Health Service</w:t>
            </w:r>
          </w:p>
          <w:p w:rsidR="00772AB5" w:rsidRPr="005C104B" w:rsidRDefault="00772AB5" w:rsidP="005C104B">
            <w:pPr>
              <w:pStyle w:val="ListParagraph"/>
              <w:numPr>
                <w:ilvl w:val="0"/>
                <w:numId w:val="29"/>
              </w:numPr>
              <w:rPr>
                <w:rFonts w:ascii="Arial" w:hAnsi="Arial" w:cs="Arial"/>
                <w:szCs w:val="20"/>
              </w:rPr>
            </w:pPr>
            <w:r>
              <w:rPr>
                <w:rFonts w:ascii="Arial" w:hAnsi="Arial" w:cs="Arial"/>
                <w:szCs w:val="20"/>
              </w:rPr>
              <w:t xml:space="preserve">Advanced Health Promotion Officer, </w:t>
            </w:r>
            <w:r>
              <w:rPr>
                <w:rFonts w:ascii="Arial" w:hAnsi="Arial" w:cs="Arial"/>
                <w:iCs/>
                <w:szCs w:val="20"/>
                <w:lang w:eastAsia="en-AU"/>
              </w:rPr>
              <w:t>Preventative Health Unit, Queensland Health</w:t>
            </w:r>
          </w:p>
          <w:p w:rsidR="00772AB5" w:rsidRPr="000342E7" w:rsidRDefault="00E36359" w:rsidP="00772AB5">
            <w:pPr>
              <w:pStyle w:val="ListParagraph"/>
              <w:numPr>
                <w:ilvl w:val="0"/>
                <w:numId w:val="29"/>
              </w:numPr>
              <w:rPr>
                <w:rFonts w:ascii="Arial" w:hAnsi="Arial" w:cs="Arial"/>
                <w:szCs w:val="20"/>
              </w:rPr>
            </w:pPr>
            <w:r>
              <w:rPr>
                <w:rFonts w:ascii="Arial" w:hAnsi="Arial" w:cs="Arial"/>
                <w:iCs/>
                <w:szCs w:val="20"/>
                <w:lang w:eastAsia="en-AU"/>
              </w:rPr>
              <w:t xml:space="preserve">Consumer Representative </w:t>
            </w:r>
          </w:p>
        </w:tc>
      </w:tr>
      <w:tr w:rsidR="0047488B" w:rsidRPr="00A21C78" w:rsidTr="00AC435C">
        <w:trPr>
          <w:trHeight w:val="340"/>
        </w:trPr>
        <w:tc>
          <w:tcPr>
            <w:tcW w:w="1980" w:type="dxa"/>
            <w:shd w:val="clear" w:color="auto" w:fill="D9D9D9" w:themeFill="background1" w:themeFillShade="D9"/>
            <w:vAlign w:val="center"/>
          </w:tcPr>
          <w:p w:rsidR="0047488B" w:rsidRPr="00026FB5" w:rsidRDefault="0047488B" w:rsidP="000B3964">
            <w:pPr>
              <w:jc w:val="right"/>
              <w:rPr>
                <w:b/>
                <w:szCs w:val="20"/>
              </w:rPr>
            </w:pPr>
            <w:r w:rsidRPr="00026FB5">
              <w:rPr>
                <w:b/>
                <w:szCs w:val="20"/>
              </w:rPr>
              <w:t>Proxies</w:t>
            </w:r>
          </w:p>
        </w:tc>
        <w:tc>
          <w:tcPr>
            <w:tcW w:w="7756" w:type="dxa"/>
            <w:vAlign w:val="center"/>
          </w:tcPr>
          <w:p w:rsidR="00235F4B" w:rsidRPr="00683EEA" w:rsidRDefault="00235F4B" w:rsidP="00235F4B">
            <w:pPr>
              <w:pStyle w:val="Default"/>
              <w:rPr>
                <w:rFonts w:asciiTheme="majorHAnsi" w:hAnsiTheme="majorHAnsi" w:cstheme="majorHAnsi"/>
                <w:sz w:val="20"/>
                <w:szCs w:val="20"/>
              </w:rPr>
            </w:pPr>
            <w:r w:rsidRPr="00683EEA">
              <w:rPr>
                <w:rFonts w:asciiTheme="majorHAnsi" w:hAnsiTheme="majorHAnsi" w:cstheme="majorHAnsi"/>
                <w:sz w:val="20"/>
                <w:szCs w:val="20"/>
                <w:lang w:val="en-US"/>
              </w:rPr>
              <w:t>Working group members that are unable to attend meetings may provide an appropriate proxy. The proxy must be appropriately briefed prior to the meeting.</w:t>
            </w:r>
          </w:p>
          <w:p w:rsidR="00235F4B" w:rsidRPr="00683EEA" w:rsidRDefault="00235F4B" w:rsidP="00235F4B">
            <w:pPr>
              <w:pStyle w:val="Default"/>
              <w:rPr>
                <w:rFonts w:asciiTheme="majorHAnsi" w:hAnsiTheme="majorHAnsi" w:cstheme="majorHAnsi"/>
                <w:sz w:val="20"/>
                <w:szCs w:val="20"/>
              </w:rPr>
            </w:pPr>
          </w:p>
          <w:p w:rsidR="00235F4B" w:rsidRPr="00683EEA" w:rsidRDefault="005E17C6" w:rsidP="00235F4B">
            <w:pPr>
              <w:pStyle w:val="Default"/>
              <w:rPr>
                <w:rFonts w:asciiTheme="majorHAnsi" w:hAnsiTheme="majorHAnsi" w:cstheme="majorHAnsi"/>
                <w:sz w:val="20"/>
                <w:szCs w:val="20"/>
              </w:rPr>
            </w:pPr>
            <w:r w:rsidRPr="00683EEA">
              <w:rPr>
                <w:rFonts w:asciiTheme="majorHAnsi" w:hAnsiTheme="majorHAnsi" w:cstheme="majorHAnsi"/>
                <w:sz w:val="20"/>
                <w:szCs w:val="20"/>
              </w:rPr>
              <w:t>If the Chair is absent from a meeting or vacates the Chair at a meeting</w:t>
            </w:r>
            <w:r w:rsidR="00235F4B" w:rsidRPr="00683EEA">
              <w:rPr>
                <w:rFonts w:asciiTheme="majorHAnsi" w:hAnsiTheme="majorHAnsi" w:cstheme="majorHAnsi"/>
                <w:sz w:val="20"/>
                <w:szCs w:val="20"/>
              </w:rPr>
              <w:t xml:space="preserve"> </w:t>
            </w:r>
            <w:r w:rsidRPr="00683EEA">
              <w:rPr>
                <w:rFonts w:asciiTheme="majorHAnsi" w:hAnsiTheme="majorHAnsi" w:cstheme="majorHAnsi"/>
                <w:sz w:val="20"/>
                <w:szCs w:val="20"/>
              </w:rPr>
              <w:t xml:space="preserve">a member of the </w:t>
            </w:r>
            <w:r w:rsidR="00235F4B" w:rsidRPr="00683EEA">
              <w:rPr>
                <w:rFonts w:asciiTheme="majorHAnsi" w:hAnsiTheme="majorHAnsi" w:cstheme="majorHAnsi"/>
                <w:sz w:val="20"/>
                <w:szCs w:val="20"/>
              </w:rPr>
              <w:t>working group</w:t>
            </w:r>
            <w:r w:rsidRPr="00683EEA">
              <w:rPr>
                <w:rFonts w:asciiTheme="majorHAnsi" w:hAnsiTheme="majorHAnsi" w:cstheme="majorHAnsi"/>
                <w:sz w:val="20"/>
                <w:szCs w:val="20"/>
              </w:rPr>
              <w:t xml:space="preserve"> chosen by the members is to preside </w:t>
            </w:r>
          </w:p>
        </w:tc>
      </w:tr>
      <w:tr w:rsidR="0005480A" w:rsidRPr="00A21C78" w:rsidTr="00AC435C">
        <w:trPr>
          <w:trHeight w:val="340"/>
        </w:trPr>
        <w:tc>
          <w:tcPr>
            <w:tcW w:w="1980" w:type="dxa"/>
            <w:shd w:val="clear" w:color="auto" w:fill="D9D9D9" w:themeFill="background1" w:themeFillShade="D9"/>
            <w:vAlign w:val="center"/>
          </w:tcPr>
          <w:p w:rsidR="0005480A" w:rsidRPr="00026FB5" w:rsidRDefault="0005480A" w:rsidP="0005480A">
            <w:pPr>
              <w:jc w:val="right"/>
              <w:rPr>
                <w:b/>
                <w:szCs w:val="20"/>
              </w:rPr>
            </w:pPr>
            <w:r w:rsidRPr="00026FB5">
              <w:rPr>
                <w:b/>
                <w:szCs w:val="20"/>
              </w:rPr>
              <w:t>Quorum</w:t>
            </w:r>
          </w:p>
        </w:tc>
        <w:tc>
          <w:tcPr>
            <w:tcW w:w="7756" w:type="dxa"/>
            <w:vAlign w:val="center"/>
          </w:tcPr>
          <w:p w:rsidR="0005480A" w:rsidRPr="00026FB5" w:rsidRDefault="0005480A" w:rsidP="0005480A">
            <w:pPr>
              <w:pStyle w:val="Default"/>
              <w:rPr>
                <w:rFonts w:asciiTheme="majorHAnsi" w:hAnsiTheme="majorHAnsi" w:cstheme="majorHAnsi"/>
                <w:b/>
                <w:sz w:val="20"/>
                <w:szCs w:val="20"/>
              </w:rPr>
            </w:pPr>
            <w:r w:rsidRPr="00026FB5">
              <w:rPr>
                <w:sz w:val="20"/>
                <w:szCs w:val="20"/>
              </w:rPr>
              <w:t>The quorum must contain at least one representative from the following organisations: Housing and Public Works, Aboriginal Community Controlled Health Sector and Tropical Public Health, for the meeting to be recognised as an authorised meeting for the recommendations or resolutions to be valid.</w:t>
            </w:r>
          </w:p>
        </w:tc>
      </w:tr>
      <w:tr w:rsidR="0005480A" w:rsidRPr="00A21C78" w:rsidTr="00AC435C">
        <w:trPr>
          <w:trHeight w:val="340"/>
        </w:trPr>
        <w:tc>
          <w:tcPr>
            <w:tcW w:w="1980" w:type="dxa"/>
            <w:shd w:val="clear" w:color="auto" w:fill="D9D9D9" w:themeFill="background1" w:themeFillShade="D9"/>
            <w:vAlign w:val="center"/>
          </w:tcPr>
          <w:p w:rsidR="0005480A" w:rsidRPr="00026FB5" w:rsidRDefault="0005480A" w:rsidP="0005480A">
            <w:pPr>
              <w:jc w:val="right"/>
              <w:rPr>
                <w:b/>
                <w:szCs w:val="20"/>
              </w:rPr>
            </w:pPr>
            <w:r w:rsidRPr="00026FB5">
              <w:rPr>
                <w:b/>
                <w:szCs w:val="20"/>
              </w:rPr>
              <w:t>Other Participants</w:t>
            </w:r>
          </w:p>
        </w:tc>
        <w:tc>
          <w:tcPr>
            <w:tcW w:w="7756" w:type="dxa"/>
            <w:vAlign w:val="center"/>
          </w:tcPr>
          <w:p w:rsidR="0005480A" w:rsidRPr="00026FB5" w:rsidRDefault="0005480A" w:rsidP="0005480A">
            <w:pPr>
              <w:pStyle w:val="Default"/>
              <w:rPr>
                <w:rFonts w:asciiTheme="majorHAnsi" w:hAnsiTheme="majorHAnsi" w:cstheme="majorHAnsi"/>
                <w:sz w:val="20"/>
                <w:szCs w:val="20"/>
              </w:rPr>
            </w:pPr>
            <w:r w:rsidRPr="00026FB5">
              <w:rPr>
                <w:rFonts w:asciiTheme="majorHAnsi" w:hAnsiTheme="majorHAnsi" w:cstheme="majorHAnsi"/>
                <w:sz w:val="20"/>
                <w:szCs w:val="20"/>
              </w:rPr>
              <w:t xml:space="preserve">The Chair may invite other individuals or groups to present to, or observe, meetings of the Social Determinants Working Group. Where agreed by the Chair, members may invite guests to attend meetings to provide expert advice and support to a specific topic raised. A guest’s attendance is limited to the duration of discussion on that specific topic. </w:t>
            </w:r>
          </w:p>
          <w:p w:rsidR="0005480A" w:rsidRPr="00026FB5" w:rsidRDefault="0005480A" w:rsidP="0005480A">
            <w:pPr>
              <w:rPr>
                <w:rFonts w:asciiTheme="majorHAnsi" w:hAnsiTheme="majorHAnsi" w:cstheme="majorHAnsi"/>
                <w:szCs w:val="20"/>
              </w:rPr>
            </w:pPr>
            <w:r w:rsidRPr="00026FB5">
              <w:rPr>
                <w:rFonts w:asciiTheme="majorHAnsi" w:hAnsiTheme="majorHAnsi" w:cstheme="majorHAnsi"/>
                <w:szCs w:val="20"/>
              </w:rPr>
              <w:t xml:space="preserve">Observers and guests do not have authority to make determinations in respect of working group deliberations. </w:t>
            </w:r>
          </w:p>
        </w:tc>
      </w:tr>
      <w:tr w:rsidR="0005480A" w:rsidRPr="00A21C78" w:rsidTr="00AC435C">
        <w:trPr>
          <w:trHeight w:val="340"/>
        </w:trPr>
        <w:tc>
          <w:tcPr>
            <w:tcW w:w="1980" w:type="dxa"/>
            <w:shd w:val="clear" w:color="auto" w:fill="D9D9D9" w:themeFill="background1" w:themeFillShade="D9"/>
            <w:vAlign w:val="center"/>
          </w:tcPr>
          <w:p w:rsidR="0005480A" w:rsidRPr="00026FB5" w:rsidRDefault="0005480A" w:rsidP="0005480A">
            <w:pPr>
              <w:jc w:val="right"/>
              <w:rPr>
                <w:b/>
                <w:szCs w:val="20"/>
              </w:rPr>
            </w:pPr>
            <w:r w:rsidRPr="00026FB5">
              <w:rPr>
                <w:b/>
                <w:szCs w:val="20"/>
              </w:rPr>
              <w:t>Secretariat</w:t>
            </w:r>
          </w:p>
        </w:tc>
        <w:tc>
          <w:tcPr>
            <w:tcW w:w="7756" w:type="dxa"/>
            <w:vAlign w:val="center"/>
          </w:tcPr>
          <w:p w:rsidR="0005480A" w:rsidRPr="00026FB5" w:rsidRDefault="0005480A" w:rsidP="0005480A">
            <w:pPr>
              <w:pStyle w:val="Default"/>
              <w:rPr>
                <w:rFonts w:asciiTheme="majorHAnsi" w:hAnsiTheme="majorHAnsi" w:cstheme="majorHAnsi"/>
                <w:sz w:val="20"/>
                <w:szCs w:val="20"/>
              </w:rPr>
            </w:pPr>
            <w:r w:rsidRPr="00026FB5">
              <w:rPr>
                <w:rFonts w:asciiTheme="majorHAnsi" w:hAnsiTheme="majorHAnsi" w:cstheme="majorHAnsi"/>
                <w:sz w:val="20"/>
                <w:szCs w:val="20"/>
              </w:rPr>
              <w:t xml:space="preserve">Project Officer, Queensland Aboriginal and Torres Strait Islander, Rheumatic Heart Disease Action Plan </w:t>
            </w:r>
          </w:p>
        </w:tc>
      </w:tr>
    </w:tbl>
    <w:p w:rsidR="00300D20" w:rsidRPr="00A21C78" w:rsidRDefault="00300D20" w:rsidP="00300D20">
      <w:pPr>
        <w:pStyle w:val="NoSpacing"/>
      </w:pPr>
    </w:p>
    <w:tbl>
      <w:tblPr>
        <w:tblStyle w:val="GridTable4-Accent6"/>
        <w:tblW w:w="0" w:type="auto"/>
        <w:tblLook w:val="04A0" w:firstRow="1" w:lastRow="0" w:firstColumn="1" w:lastColumn="0" w:noHBand="0" w:noVBand="1"/>
      </w:tblPr>
      <w:tblGrid>
        <w:gridCol w:w="9736"/>
      </w:tblGrid>
      <w:tr w:rsidR="00300D20" w:rsidRPr="00A21C78"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A21C78" w:rsidRDefault="00300D20" w:rsidP="000B3964">
            <w:pPr>
              <w:rPr>
                <w:sz w:val="18"/>
                <w:szCs w:val="18"/>
              </w:rPr>
            </w:pPr>
            <w:r w:rsidRPr="00A21C78">
              <w:rPr>
                <w:sz w:val="18"/>
                <w:szCs w:val="18"/>
              </w:rPr>
              <w:t>Objectives</w:t>
            </w:r>
          </w:p>
        </w:tc>
      </w:tr>
      <w:tr w:rsidR="00300D20" w:rsidRPr="00A21C78" w:rsidTr="000B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F96425" w:rsidRPr="00F96425" w:rsidRDefault="00F96425" w:rsidP="00F96425">
            <w:pPr>
              <w:rPr>
                <w:rFonts w:cstheme="minorHAnsi"/>
                <w:bCs w:val="0"/>
                <w:szCs w:val="20"/>
              </w:rPr>
            </w:pPr>
            <w:r>
              <w:t>In the current National Aboriginal and Torres Strait Islander Health Plan (2013-2023)</w:t>
            </w:r>
            <w:r>
              <w:rPr>
                <w:sz w:val="14"/>
                <w:szCs w:val="14"/>
              </w:rPr>
              <w:t xml:space="preserve"> </w:t>
            </w:r>
            <w:r>
              <w:t>it is noted that “</w:t>
            </w:r>
            <w:r w:rsidRPr="00F96425">
              <w:t xml:space="preserve">between one third and one half of the life expectancy gap may be explained by differences in social determinants”. These determinants are acknowledged as including: housing, water services, diet and food hygiene practices, education, employment, and waste and disease vector management services, among others. </w:t>
            </w:r>
          </w:p>
          <w:p w:rsidR="00716ED3" w:rsidRPr="00927555" w:rsidRDefault="00716ED3" w:rsidP="000173A7">
            <w:pPr>
              <w:pStyle w:val="BodyText"/>
              <w:rPr>
                <w:rFonts w:cstheme="minorHAnsi"/>
                <w:szCs w:val="20"/>
              </w:rPr>
            </w:pPr>
            <w:r w:rsidRPr="00F96425">
              <w:rPr>
                <w:rFonts w:cstheme="minorHAnsi"/>
                <w:szCs w:val="20"/>
              </w:rPr>
              <w:t xml:space="preserve">The </w:t>
            </w:r>
            <w:r w:rsidR="00921095" w:rsidRPr="003B50C6">
              <w:rPr>
                <w:rFonts w:cstheme="minorHAnsi"/>
                <w:szCs w:val="20"/>
              </w:rPr>
              <w:t>objectives of th</w:t>
            </w:r>
            <w:r w:rsidR="00380409" w:rsidRPr="003B50C6">
              <w:rPr>
                <w:rFonts w:cstheme="minorHAnsi"/>
                <w:szCs w:val="20"/>
              </w:rPr>
              <w:t xml:space="preserve">e </w:t>
            </w:r>
            <w:r w:rsidR="001D7204" w:rsidRPr="003B50C6">
              <w:rPr>
                <w:rFonts w:asciiTheme="majorHAnsi" w:hAnsiTheme="majorHAnsi" w:cstheme="majorHAnsi"/>
                <w:szCs w:val="20"/>
              </w:rPr>
              <w:t xml:space="preserve">Social </w:t>
            </w:r>
            <w:r w:rsidR="001D7204" w:rsidRPr="00927555">
              <w:rPr>
                <w:rFonts w:asciiTheme="majorHAnsi" w:hAnsiTheme="majorHAnsi" w:cstheme="majorHAnsi"/>
                <w:szCs w:val="20"/>
              </w:rPr>
              <w:t xml:space="preserve">Determinants </w:t>
            </w:r>
            <w:r w:rsidR="00921095" w:rsidRPr="00927555">
              <w:rPr>
                <w:rFonts w:cstheme="minorHAnsi"/>
                <w:szCs w:val="20"/>
              </w:rPr>
              <w:t>Working Group are</w:t>
            </w:r>
            <w:r w:rsidR="000173A7" w:rsidRPr="00927555">
              <w:rPr>
                <w:rFonts w:cstheme="minorHAnsi"/>
                <w:szCs w:val="20"/>
              </w:rPr>
              <w:t xml:space="preserve"> </w:t>
            </w:r>
            <w:r w:rsidRPr="00927555">
              <w:rPr>
                <w:rFonts w:cstheme="minorHAnsi"/>
                <w:szCs w:val="20"/>
              </w:rPr>
              <w:t>to assist with the following RHD-AP actions</w:t>
            </w:r>
            <w:r w:rsidR="00D25119" w:rsidRPr="00927555">
              <w:rPr>
                <w:rFonts w:cstheme="minorHAnsi"/>
                <w:szCs w:val="20"/>
              </w:rPr>
              <w:t>;</w:t>
            </w:r>
          </w:p>
          <w:p w:rsidR="00927555" w:rsidRPr="00466404" w:rsidRDefault="00927555" w:rsidP="00466404">
            <w:pPr>
              <w:pStyle w:val="ListParagraph"/>
              <w:numPr>
                <w:ilvl w:val="0"/>
                <w:numId w:val="47"/>
              </w:numPr>
              <w:ind w:left="447"/>
              <w:rPr>
                <w:szCs w:val="20"/>
              </w:rPr>
            </w:pPr>
            <w:r w:rsidRPr="00466404">
              <w:rPr>
                <w:szCs w:val="20"/>
              </w:rPr>
              <w:t xml:space="preserve">Work with other groups to identify </w:t>
            </w:r>
            <w:r w:rsidR="00C81780">
              <w:rPr>
                <w:szCs w:val="20"/>
              </w:rPr>
              <w:t xml:space="preserve">opportunities for </w:t>
            </w:r>
            <w:r w:rsidRPr="00466404">
              <w:rPr>
                <w:szCs w:val="20"/>
              </w:rPr>
              <w:t>strategic alignment</w:t>
            </w:r>
            <w:r w:rsidR="006A01B8">
              <w:rPr>
                <w:szCs w:val="20"/>
              </w:rPr>
              <w:t>,</w:t>
            </w:r>
            <w:r w:rsidRPr="00466404">
              <w:rPr>
                <w:szCs w:val="20"/>
              </w:rPr>
              <w:t xml:space="preserve"> collaboration</w:t>
            </w:r>
            <w:r w:rsidR="006A01B8">
              <w:rPr>
                <w:szCs w:val="20"/>
              </w:rPr>
              <w:t>,</w:t>
            </w:r>
            <w:r w:rsidRPr="00466404">
              <w:rPr>
                <w:szCs w:val="20"/>
              </w:rPr>
              <w:t xml:space="preserve"> resource sharing and service coordination to address the risk factors underpinning RHD and related clinical conditions. </w:t>
            </w:r>
          </w:p>
          <w:p w:rsidR="00ED258F" w:rsidRPr="00466404" w:rsidRDefault="000900A7" w:rsidP="00466404">
            <w:pPr>
              <w:pStyle w:val="ListParagraph"/>
              <w:numPr>
                <w:ilvl w:val="0"/>
                <w:numId w:val="47"/>
              </w:numPr>
              <w:ind w:left="447"/>
              <w:rPr>
                <w:rFonts w:ascii="Arial" w:hAnsi="Arial" w:cs="Arial"/>
                <w:szCs w:val="20"/>
              </w:rPr>
            </w:pPr>
            <w:r w:rsidRPr="00466404">
              <w:rPr>
                <w:rFonts w:cstheme="minorHAnsi"/>
                <w:szCs w:val="20"/>
              </w:rPr>
              <w:t xml:space="preserve">Support the implementation of </w:t>
            </w:r>
            <w:r w:rsidR="006A01B8">
              <w:rPr>
                <w:rFonts w:cstheme="minorHAnsi"/>
                <w:szCs w:val="20"/>
              </w:rPr>
              <w:t xml:space="preserve">the </w:t>
            </w:r>
            <w:r w:rsidR="00ED258F" w:rsidRPr="00466404">
              <w:rPr>
                <w:rFonts w:cstheme="minorHAnsi"/>
                <w:szCs w:val="20"/>
              </w:rPr>
              <w:t>Aboriginal and Torres Strait Islander Environmental Health Plan.</w:t>
            </w:r>
          </w:p>
          <w:p w:rsidR="003B50C6" w:rsidRPr="00466404" w:rsidRDefault="003B50C6" w:rsidP="00466404">
            <w:pPr>
              <w:pStyle w:val="ListParagraph"/>
              <w:numPr>
                <w:ilvl w:val="0"/>
                <w:numId w:val="47"/>
              </w:numPr>
              <w:ind w:left="447"/>
              <w:rPr>
                <w:szCs w:val="20"/>
              </w:rPr>
            </w:pPr>
            <w:r w:rsidRPr="00466404">
              <w:rPr>
                <w:rFonts w:cstheme="minorHAnsi"/>
                <w:szCs w:val="20"/>
              </w:rPr>
              <w:t>E</w:t>
            </w:r>
            <w:r w:rsidRPr="00466404">
              <w:rPr>
                <w:szCs w:val="20"/>
              </w:rPr>
              <w:t xml:space="preserve">stablish a clinical referral system so that patients are referred to local environmental health services and/or staff </w:t>
            </w:r>
          </w:p>
          <w:p w:rsidR="00ED258F" w:rsidRPr="00466404" w:rsidRDefault="00ED258F" w:rsidP="00466404">
            <w:pPr>
              <w:pStyle w:val="ListParagraph"/>
              <w:numPr>
                <w:ilvl w:val="0"/>
                <w:numId w:val="47"/>
              </w:numPr>
              <w:ind w:left="447"/>
              <w:rPr>
                <w:rFonts w:ascii="Arial" w:hAnsi="Arial" w:cs="Arial"/>
                <w:szCs w:val="20"/>
              </w:rPr>
            </w:pPr>
            <w:r w:rsidRPr="00466404">
              <w:rPr>
                <w:rFonts w:cstheme="minorHAnsi"/>
                <w:szCs w:val="20"/>
              </w:rPr>
              <w:t>Work with social housing providers to identify home environment risk factors that contribute to cases of ARF and RHD.</w:t>
            </w:r>
          </w:p>
          <w:p w:rsidR="00ED258F" w:rsidRPr="006A01B8" w:rsidRDefault="00AB2A51" w:rsidP="006A01B8">
            <w:pPr>
              <w:pStyle w:val="ListParagraph"/>
              <w:numPr>
                <w:ilvl w:val="0"/>
                <w:numId w:val="47"/>
              </w:numPr>
              <w:ind w:left="447"/>
              <w:rPr>
                <w:rFonts w:ascii="Arial" w:hAnsi="Arial" w:cs="Arial"/>
                <w:szCs w:val="20"/>
              </w:rPr>
            </w:pPr>
            <w:r w:rsidRPr="00466404">
              <w:rPr>
                <w:rFonts w:cstheme="minorHAnsi"/>
                <w:szCs w:val="20"/>
              </w:rPr>
              <w:t>Support the implementation of</w:t>
            </w:r>
            <w:r w:rsidR="00ED258F" w:rsidRPr="00466404">
              <w:rPr>
                <w:rFonts w:cstheme="minorHAnsi"/>
                <w:szCs w:val="20"/>
              </w:rPr>
              <w:t xml:space="preserve"> regional service plans to support actions to prevent, treat and manage ARF and RHD among Aboriginal and Torres Strait Islander peoples within HHS areas.</w:t>
            </w:r>
          </w:p>
        </w:tc>
      </w:tr>
    </w:tbl>
    <w:p w:rsidR="00300D20" w:rsidRPr="00A21C78" w:rsidRDefault="00300D20" w:rsidP="00300D20">
      <w:pPr>
        <w:pStyle w:val="NoSpacing"/>
      </w:pPr>
    </w:p>
    <w:tbl>
      <w:tblPr>
        <w:tblStyle w:val="GridTable4-Accent6"/>
        <w:tblW w:w="0" w:type="auto"/>
        <w:tblLook w:val="04A0" w:firstRow="1" w:lastRow="0" w:firstColumn="1" w:lastColumn="0" w:noHBand="0" w:noVBand="1"/>
      </w:tblPr>
      <w:tblGrid>
        <w:gridCol w:w="9736"/>
      </w:tblGrid>
      <w:tr w:rsidR="00300D20" w:rsidRPr="00A21C78"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A21C78" w:rsidRDefault="00300D20" w:rsidP="000B3964">
            <w:pPr>
              <w:rPr>
                <w:sz w:val="18"/>
                <w:szCs w:val="18"/>
              </w:rPr>
            </w:pPr>
            <w:r w:rsidRPr="00A21C78">
              <w:rPr>
                <w:sz w:val="18"/>
                <w:szCs w:val="18"/>
              </w:rPr>
              <w:t>Governance</w:t>
            </w:r>
          </w:p>
        </w:tc>
      </w:tr>
      <w:tr w:rsidR="00300D20" w:rsidTr="000B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D12178" w:rsidRPr="00A21C78" w:rsidRDefault="00D12178" w:rsidP="00D12178">
            <w:pPr>
              <w:autoSpaceDE w:val="0"/>
              <w:autoSpaceDN w:val="0"/>
              <w:adjustRightInd w:val="0"/>
              <w:jc w:val="both"/>
              <w:rPr>
                <w:rFonts w:asciiTheme="majorHAnsi" w:hAnsiTheme="majorHAnsi" w:cstheme="majorHAnsi"/>
                <w:color w:val="000000"/>
                <w:szCs w:val="20"/>
              </w:rPr>
            </w:pPr>
            <w:r w:rsidRPr="00A21C78">
              <w:rPr>
                <w:rFonts w:asciiTheme="majorHAnsi" w:hAnsiTheme="majorHAnsi" w:cstheme="majorHAnsi"/>
                <w:color w:val="000000"/>
                <w:szCs w:val="20"/>
              </w:rPr>
              <w:t xml:space="preserve">The Working Group will provide expert advice and updates to the </w:t>
            </w:r>
            <w:r w:rsidR="00A21C78" w:rsidRPr="00A21C78">
              <w:rPr>
                <w:rFonts w:asciiTheme="majorHAnsi" w:hAnsiTheme="majorHAnsi" w:cstheme="majorHAnsi"/>
                <w:color w:val="000000"/>
                <w:szCs w:val="20"/>
              </w:rPr>
              <w:t>RHD-AP</w:t>
            </w:r>
            <w:r w:rsidRPr="00A21C78">
              <w:rPr>
                <w:rFonts w:asciiTheme="majorHAnsi" w:hAnsiTheme="majorHAnsi" w:cstheme="majorHAnsi"/>
                <w:color w:val="000000"/>
                <w:szCs w:val="20"/>
              </w:rPr>
              <w:t xml:space="preserve"> Governance Committee. </w:t>
            </w:r>
          </w:p>
          <w:p w:rsidR="00D12178" w:rsidRPr="00AD0342" w:rsidRDefault="00D12178" w:rsidP="00D12178">
            <w:pPr>
              <w:autoSpaceDE w:val="0"/>
              <w:autoSpaceDN w:val="0"/>
              <w:adjustRightInd w:val="0"/>
              <w:jc w:val="both"/>
              <w:rPr>
                <w:rFonts w:asciiTheme="majorHAnsi" w:hAnsiTheme="majorHAnsi" w:cstheme="majorHAnsi"/>
                <w:color w:val="000000"/>
                <w:sz w:val="10"/>
                <w:szCs w:val="10"/>
              </w:rPr>
            </w:pPr>
          </w:p>
          <w:p w:rsidR="00716ED3" w:rsidRPr="00A21C78" w:rsidRDefault="00716ED3" w:rsidP="00D12178">
            <w:pPr>
              <w:rPr>
                <w:rFonts w:asciiTheme="majorHAnsi" w:hAnsiTheme="majorHAnsi" w:cstheme="majorHAnsi"/>
                <w:szCs w:val="20"/>
              </w:rPr>
            </w:pPr>
            <w:r w:rsidRPr="00A21C78">
              <w:rPr>
                <w:rFonts w:asciiTheme="majorHAnsi" w:hAnsiTheme="majorHAnsi" w:cstheme="majorHAnsi"/>
                <w:szCs w:val="20"/>
              </w:rPr>
              <w:t>The RHD-AP Project team will provide chair and secretariat services for the working group</w:t>
            </w:r>
            <w:r w:rsidR="00C42D99" w:rsidRPr="00A21C78">
              <w:rPr>
                <w:rFonts w:asciiTheme="majorHAnsi" w:hAnsiTheme="majorHAnsi" w:cstheme="majorHAnsi"/>
                <w:szCs w:val="20"/>
              </w:rPr>
              <w:t>.</w:t>
            </w:r>
          </w:p>
          <w:p w:rsidR="00300D20" w:rsidRPr="00AD0342" w:rsidRDefault="00300D20" w:rsidP="000B3964">
            <w:pPr>
              <w:pStyle w:val="NoSpacing"/>
              <w:rPr>
                <w:rFonts w:asciiTheme="majorHAnsi" w:hAnsiTheme="majorHAnsi" w:cstheme="majorHAnsi"/>
                <w:bCs w:val="0"/>
                <w:sz w:val="10"/>
                <w:szCs w:val="10"/>
              </w:rPr>
            </w:pPr>
          </w:p>
          <w:p w:rsidR="003347B2" w:rsidRDefault="003347B2" w:rsidP="00716ED3">
            <w:pPr>
              <w:rPr>
                <w:rFonts w:asciiTheme="majorHAnsi" w:hAnsiTheme="majorHAnsi" w:cstheme="majorHAnsi"/>
                <w:b/>
                <w:szCs w:val="20"/>
              </w:rPr>
            </w:pPr>
          </w:p>
          <w:p w:rsidR="008F6FBF" w:rsidRDefault="008F6FBF" w:rsidP="00716ED3">
            <w:pPr>
              <w:rPr>
                <w:rFonts w:asciiTheme="majorHAnsi" w:hAnsiTheme="majorHAnsi" w:cstheme="majorHAnsi"/>
                <w:b/>
                <w:bCs w:val="0"/>
                <w:szCs w:val="20"/>
              </w:rPr>
            </w:pPr>
          </w:p>
          <w:p w:rsidR="00A21C78" w:rsidRPr="00A21C78" w:rsidRDefault="00A21C78" w:rsidP="00716ED3">
            <w:pPr>
              <w:rPr>
                <w:rFonts w:asciiTheme="majorHAnsi" w:hAnsiTheme="majorHAnsi" w:cstheme="majorHAnsi"/>
                <w:bCs w:val="0"/>
                <w:szCs w:val="20"/>
              </w:rPr>
            </w:pPr>
            <w:r w:rsidRPr="00A21C78">
              <w:rPr>
                <w:rFonts w:asciiTheme="majorHAnsi" w:hAnsiTheme="majorHAnsi" w:cstheme="majorHAnsi"/>
                <w:b/>
                <w:szCs w:val="20"/>
              </w:rPr>
              <w:t xml:space="preserve">Meeting </w:t>
            </w:r>
            <w:r w:rsidR="00716ED3" w:rsidRPr="00A21C78">
              <w:rPr>
                <w:rFonts w:asciiTheme="majorHAnsi" w:hAnsiTheme="majorHAnsi" w:cstheme="majorHAnsi"/>
                <w:b/>
                <w:szCs w:val="20"/>
              </w:rPr>
              <w:t>Frequency:</w:t>
            </w:r>
            <w:r w:rsidR="00716ED3" w:rsidRPr="00A21C78">
              <w:rPr>
                <w:rFonts w:asciiTheme="majorHAnsi" w:hAnsiTheme="majorHAnsi" w:cstheme="majorHAnsi"/>
                <w:szCs w:val="20"/>
              </w:rPr>
              <w:t xml:space="preserve"> </w:t>
            </w:r>
          </w:p>
          <w:p w:rsidR="00716ED3" w:rsidRPr="00A21C78" w:rsidRDefault="00716ED3" w:rsidP="00716ED3">
            <w:pPr>
              <w:rPr>
                <w:rFonts w:asciiTheme="majorHAnsi" w:hAnsiTheme="majorHAnsi" w:cstheme="majorHAnsi"/>
                <w:bCs w:val="0"/>
                <w:szCs w:val="20"/>
              </w:rPr>
            </w:pPr>
            <w:r w:rsidRPr="00A21C78">
              <w:rPr>
                <w:rFonts w:asciiTheme="majorHAnsi" w:hAnsiTheme="majorHAnsi" w:cstheme="majorHAnsi"/>
                <w:szCs w:val="20"/>
              </w:rPr>
              <w:t xml:space="preserve">It is proposed the group would meet monthly </w:t>
            </w:r>
            <w:r w:rsidR="003347B2">
              <w:rPr>
                <w:rFonts w:asciiTheme="majorHAnsi" w:hAnsiTheme="majorHAnsi" w:cstheme="majorHAnsi"/>
                <w:szCs w:val="20"/>
              </w:rPr>
              <w:t xml:space="preserve">or bi monthly </w:t>
            </w:r>
            <w:r w:rsidRPr="00A21C78">
              <w:rPr>
                <w:rFonts w:asciiTheme="majorHAnsi" w:hAnsiTheme="majorHAnsi" w:cstheme="majorHAnsi"/>
                <w:szCs w:val="20"/>
              </w:rPr>
              <w:t>either face to face or by videoconference</w:t>
            </w:r>
            <w:r w:rsidRPr="00A21C78">
              <w:rPr>
                <w:rFonts w:asciiTheme="majorHAnsi" w:eastAsiaTheme="majorEastAsia" w:hAnsiTheme="majorHAnsi" w:cstheme="majorHAnsi"/>
                <w:b/>
                <w:szCs w:val="20"/>
              </w:rPr>
              <w:t xml:space="preserve"> </w:t>
            </w:r>
            <w:r w:rsidRPr="00A21C78">
              <w:rPr>
                <w:rFonts w:asciiTheme="majorHAnsi" w:eastAsiaTheme="majorEastAsia" w:hAnsiTheme="majorHAnsi" w:cstheme="majorHAnsi"/>
                <w:szCs w:val="20"/>
              </w:rPr>
              <w:t>with</w:t>
            </w:r>
            <w:r w:rsidRPr="00A21C78">
              <w:rPr>
                <w:rFonts w:asciiTheme="majorHAnsi" w:eastAsiaTheme="majorEastAsia" w:hAnsiTheme="majorHAnsi" w:cstheme="majorHAnsi"/>
                <w:b/>
                <w:szCs w:val="20"/>
              </w:rPr>
              <w:t xml:space="preserve"> </w:t>
            </w:r>
            <w:r w:rsidRPr="00A21C78">
              <w:rPr>
                <w:rFonts w:asciiTheme="majorHAnsi" w:eastAsiaTheme="majorEastAsia" w:hAnsiTheme="majorHAnsi" w:cstheme="majorHAnsi"/>
                <w:szCs w:val="20"/>
              </w:rPr>
              <w:t xml:space="preserve">communication out of session via email or telephone. </w:t>
            </w:r>
            <w:r w:rsidRPr="00A21C78">
              <w:rPr>
                <w:rFonts w:asciiTheme="majorHAnsi" w:hAnsiTheme="majorHAnsi" w:cstheme="majorHAnsi"/>
                <w:szCs w:val="20"/>
              </w:rPr>
              <w:t>Extraordinary meetings may be scheduled by the Chair of the Governance Committee if required.</w:t>
            </w:r>
          </w:p>
          <w:p w:rsidR="00235F4B" w:rsidRPr="00A21C78" w:rsidRDefault="00235F4B" w:rsidP="00235F4B">
            <w:pPr>
              <w:pStyle w:val="Heading3"/>
              <w:outlineLvl w:val="2"/>
              <w:rPr>
                <w:rFonts w:cstheme="majorHAnsi"/>
                <w:color w:val="auto"/>
                <w:sz w:val="20"/>
                <w:szCs w:val="20"/>
              </w:rPr>
            </w:pPr>
            <w:r w:rsidRPr="00A21C78">
              <w:rPr>
                <w:rFonts w:cstheme="majorHAnsi"/>
                <w:color w:val="auto"/>
                <w:sz w:val="20"/>
                <w:szCs w:val="20"/>
              </w:rPr>
              <w:t>Evaluation Measures</w:t>
            </w:r>
          </w:p>
          <w:p w:rsidR="00235F4B" w:rsidRPr="00A21C78" w:rsidRDefault="00235F4B" w:rsidP="00235F4B">
            <w:pPr>
              <w:pStyle w:val="ListBullet"/>
              <w:rPr>
                <w:rFonts w:asciiTheme="majorHAnsi" w:hAnsiTheme="majorHAnsi" w:cstheme="majorHAnsi"/>
                <w:sz w:val="20"/>
                <w:szCs w:val="20"/>
              </w:rPr>
            </w:pPr>
            <w:r w:rsidRPr="00A21C78">
              <w:rPr>
                <w:rFonts w:asciiTheme="majorHAnsi" w:hAnsiTheme="majorHAnsi" w:cstheme="majorHAnsi"/>
                <w:sz w:val="20"/>
                <w:szCs w:val="20"/>
              </w:rPr>
              <w:t>Periodic review of member attendance</w:t>
            </w:r>
          </w:p>
          <w:p w:rsidR="00235F4B" w:rsidRPr="00A21C78" w:rsidRDefault="00235F4B" w:rsidP="00235F4B">
            <w:pPr>
              <w:pStyle w:val="ListBullet"/>
              <w:rPr>
                <w:rFonts w:asciiTheme="majorHAnsi" w:hAnsiTheme="majorHAnsi" w:cstheme="majorHAnsi"/>
                <w:sz w:val="20"/>
                <w:szCs w:val="20"/>
              </w:rPr>
            </w:pPr>
            <w:r w:rsidRPr="00A21C78">
              <w:rPr>
                <w:rFonts w:asciiTheme="majorHAnsi" w:hAnsiTheme="majorHAnsi" w:cstheme="majorHAnsi"/>
                <w:sz w:val="20"/>
                <w:szCs w:val="20"/>
              </w:rPr>
              <w:t>Review of actions completed</w:t>
            </w:r>
          </w:p>
          <w:p w:rsidR="00235F4B" w:rsidRPr="00A21C78" w:rsidRDefault="00235F4B" w:rsidP="00235F4B">
            <w:pPr>
              <w:pStyle w:val="ListBullet"/>
              <w:rPr>
                <w:rFonts w:asciiTheme="majorHAnsi" w:hAnsiTheme="majorHAnsi" w:cstheme="majorHAnsi"/>
                <w:sz w:val="20"/>
                <w:szCs w:val="20"/>
              </w:rPr>
            </w:pPr>
            <w:r w:rsidRPr="00A21C78">
              <w:rPr>
                <w:rFonts w:asciiTheme="majorHAnsi" w:hAnsiTheme="majorHAnsi" w:cstheme="majorHAnsi"/>
                <w:sz w:val="20"/>
                <w:szCs w:val="20"/>
              </w:rPr>
              <w:t>Review of achievements against the purpose and objectives of the group.</w:t>
            </w:r>
          </w:p>
          <w:p w:rsidR="00235F4B" w:rsidRPr="00A21C78" w:rsidRDefault="00235F4B" w:rsidP="00235F4B">
            <w:pPr>
              <w:pStyle w:val="Heading3"/>
              <w:outlineLvl w:val="2"/>
              <w:rPr>
                <w:rFonts w:cstheme="majorHAnsi"/>
                <w:color w:val="auto"/>
                <w:sz w:val="20"/>
                <w:szCs w:val="20"/>
              </w:rPr>
            </w:pPr>
            <w:r w:rsidRPr="00A21C78">
              <w:rPr>
                <w:rFonts w:cstheme="majorHAnsi"/>
                <w:color w:val="auto"/>
                <w:sz w:val="20"/>
                <w:szCs w:val="20"/>
              </w:rPr>
              <w:t xml:space="preserve">Review of Terms of Reference </w:t>
            </w:r>
          </w:p>
          <w:p w:rsidR="00716ED3" w:rsidRPr="00A21C78" w:rsidRDefault="00235F4B" w:rsidP="00A21C78">
            <w:pPr>
              <w:pStyle w:val="BodyText"/>
              <w:rPr>
                <w:rFonts w:asciiTheme="majorHAnsi" w:hAnsiTheme="majorHAnsi" w:cstheme="majorHAnsi"/>
                <w:szCs w:val="20"/>
              </w:rPr>
            </w:pPr>
            <w:r w:rsidRPr="00A21C78">
              <w:rPr>
                <w:rFonts w:asciiTheme="majorHAnsi" w:hAnsiTheme="majorHAnsi" w:cstheme="majorHAnsi"/>
                <w:szCs w:val="20"/>
              </w:rPr>
              <w:t>A review of the terms of reference will be undertaken annually.</w:t>
            </w:r>
          </w:p>
        </w:tc>
      </w:tr>
    </w:tbl>
    <w:p w:rsidR="00300D20" w:rsidRDefault="00300D20" w:rsidP="00300D20">
      <w:pPr>
        <w:pStyle w:val="NoSpacing"/>
      </w:pPr>
    </w:p>
    <w:tbl>
      <w:tblPr>
        <w:tblStyle w:val="GridTable4-Accent6"/>
        <w:tblW w:w="0" w:type="auto"/>
        <w:tblLook w:val="04A0" w:firstRow="1" w:lastRow="0" w:firstColumn="1" w:lastColumn="0" w:noHBand="0" w:noVBand="1"/>
      </w:tblPr>
      <w:tblGrid>
        <w:gridCol w:w="9736"/>
      </w:tblGrid>
      <w:tr w:rsidR="00300D20" w:rsidTr="000B3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08" w:type="dxa"/>
              <w:bottom w:w="108" w:type="dxa"/>
            </w:tcMar>
          </w:tcPr>
          <w:p w:rsidR="00300D20" w:rsidRPr="0025133F" w:rsidRDefault="00300D20" w:rsidP="000B3964">
            <w:pPr>
              <w:rPr>
                <w:sz w:val="18"/>
                <w:szCs w:val="18"/>
              </w:rPr>
            </w:pPr>
            <w:r>
              <w:rPr>
                <w:sz w:val="18"/>
                <w:szCs w:val="18"/>
              </w:rPr>
              <w:t>Reporting relationships</w:t>
            </w:r>
          </w:p>
        </w:tc>
      </w:tr>
      <w:tr w:rsidR="00300D20" w:rsidTr="000B3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Mar>
              <w:top w:w="113" w:type="dxa"/>
              <w:left w:w="113" w:type="dxa"/>
              <w:bottom w:w="113" w:type="dxa"/>
              <w:right w:w="113" w:type="dxa"/>
            </w:tcMar>
          </w:tcPr>
          <w:p w:rsidR="00300D20" w:rsidRPr="00A21C78" w:rsidRDefault="00067091" w:rsidP="00067091">
            <w:pPr>
              <w:rPr>
                <w:rFonts w:ascii="Arial" w:hAnsi="Arial" w:cs="Arial"/>
                <w:szCs w:val="20"/>
              </w:rPr>
            </w:pPr>
            <w:r w:rsidRPr="00A21C78">
              <w:rPr>
                <w:rFonts w:ascii="Arial" w:hAnsi="Arial" w:cs="Arial"/>
                <w:szCs w:val="20"/>
              </w:rPr>
              <w:t xml:space="preserve">The working group will report to the RHD-AP Governance Committee </w:t>
            </w:r>
          </w:p>
        </w:tc>
      </w:tr>
    </w:tbl>
    <w:p w:rsidR="0047488B" w:rsidRDefault="0047488B" w:rsidP="00300D20">
      <w:pPr>
        <w:pStyle w:val="NoSpacing"/>
      </w:pPr>
    </w:p>
    <w:p w:rsidR="00D12178" w:rsidRPr="00A21C78" w:rsidRDefault="00D12178" w:rsidP="00D12178">
      <w:pPr>
        <w:pStyle w:val="Heading3"/>
        <w:rPr>
          <w:rFonts w:cstheme="majorHAnsi"/>
          <w:sz w:val="20"/>
          <w:szCs w:val="20"/>
        </w:rPr>
      </w:pPr>
      <w:r w:rsidRPr="00A21C78">
        <w:rPr>
          <w:rFonts w:cstheme="majorHAnsi"/>
          <w:sz w:val="20"/>
          <w:szCs w:val="20"/>
        </w:rPr>
        <w:t xml:space="preserve">Confidentiality </w:t>
      </w:r>
    </w:p>
    <w:p w:rsidR="00D12178" w:rsidRPr="00A21C78" w:rsidRDefault="00D12178" w:rsidP="00D12178">
      <w:pPr>
        <w:autoSpaceDE w:val="0"/>
        <w:autoSpaceDN w:val="0"/>
        <w:adjustRightInd w:val="0"/>
        <w:jc w:val="both"/>
        <w:rPr>
          <w:rFonts w:asciiTheme="majorHAnsi" w:hAnsiTheme="majorHAnsi" w:cstheme="majorHAnsi"/>
          <w:szCs w:val="20"/>
        </w:rPr>
      </w:pPr>
      <w:r w:rsidRPr="00A21C78">
        <w:rPr>
          <w:rFonts w:asciiTheme="majorHAnsi" w:hAnsiTheme="majorHAnsi" w:cstheme="majorHAnsi"/>
          <w:szCs w:val="20"/>
        </w:rPr>
        <w:t>Members of th</w:t>
      </w:r>
      <w:r w:rsidR="00612F8A">
        <w:rPr>
          <w:rFonts w:asciiTheme="majorHAnsi" w:hAnsiTheme="majorHAnsi" w:cstheme="majorHAnsi"/>
          <w:szCs w:val="20"/>
        </w:rPr>
        <w:t xml:space="preserve">e </w:t>
      </w:r>
      <w:r w:rsidR="001D7204">
        <w:rPr>
          <w:rFonts w:asciiTheme="majorHAnsi" w:hAnsiTheme="majorHAnsi" w:cstheme="majorHAnsi"/>
          <w:szCs w:val="20"/>
        </w:rPr>
        <w:t xml:space="preserve">Social Determinants </w:t>
      </w:r>
      <w:r w:rsidRPr="00A21C78">
        <w:rPr>
          <w:rFonts w:asciiTheme="majorHAnsi" w:hAnsiTheme="majorHAnsi" w:cstheme="majorHAnsi"/>
          <w:szCs w:val="20"/>
        </w:rPr>
        <w:t>Working Group may receive information that is regarded as ‘commercial in confidence’, clinically confidential, or it may have privacy implications. Members acknowledge their responsibility to maintain confidentiality of all information that is not public domain.</w:t>
      </w:r>
    </w:p>
    <w:p w:rsidR="003049A6" w:rsidRPr="00A21C78" w:rsidRDefault="003049A6" w:rsidP="00284D1A">
      <w:pPr>
        <w:pStyle w:val="Heading3"/>
        <w:rPr>
          <w:rFonts w:cstheme="majorHAnsi"/>
          <w:sz w:val="20"/>
          <w:szCs w:val="20"/>
        </w:rPr>
      </w:pPr>
      <w:r w:rsidRPr="00A21C78">
        <w:rPr>
          <w:rFonts w:cstheme="majorHAnsi"/>
          <w:sz w:val="20"/>
          <w:szCs w:val="20"/>
        </w:rPr>
        <w:t xml:space="preserve">Meeting Protocols </w:t>
      </w:r>
    </w:p>
    <w:p w:rsidR="003049A6" w:rsidRPr="00A21C78" w:rsidRDefault="003049A6" w:rsidP="00284D1A">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Induction &amp; Development </w:t>
      </w:r>
    </w:p>
    <w:p w:rsidR="003049A6" w:rsidRPr="00A21C78" w:rsidRDefault="003049A6" w:rsidP="00284D1A">
      <w:pPr>
        <w:rPr>
          <w:rFonts w:asciiTheme="majorHAnsi" w:hAnsiTheme="majorHAnsi" w:cstheme="majorHAnsi"/>
          <w:szCs w:val="20"/>
        </w:rPr>
      </w:pPr>
      <w:r w:rsidRPr="00A21C78">
        <w:rPr>
          <w:rFonts w:asciiTheme="majorHAnsi" w:hAnsiTheme="majorHAnsi" w:cstheme="majorHAnsi"/>
          <w:szCs w:val="20"/>
        </w:rPr>
        <w:t xml:space="preserve">The following information is to be provided by the Secretariat and Chair to all Members prior to their first </w:t>
      </w:r>
      <w:r>
        <w:rPr>
          <w:rFonts w:asciiTheme="majorHAnsi" w:hAnsiTheme="majorHAnsi" w:cstheme="majorHAnsi"/>
          <w:szCs w:val="20"/>
        </w:rPr>
        <w:t>working group</w:t>
      </w:r>
      <w:r w:rsidRPr="00A21C78">
        <w:rPr>
          <w:rFonts w:asciiTheme="majorHAnsi" w:hAnsiTheme="majorHAnsi" w:cstheme="majorHAnsi"/>
          <w:szCs w:val="20"/>
        </w:rPr>
        <w:t xml:space="preserve"> meeting: </w:t>
      </w:r>
    </w:p>
    <w:p w:rsidR="003049A6" w:rsidRPr="00A21C78" w:rsidRDefault="003049A6" w:rsidP="00284D1A">
      <w:pPr>
        <w:pStyle w:val="ListParagraph"/>
        <w:numPr>
          <w:ilvl w:val="0"/>
          <w:numId w:val="19"/>
        </w:numPr>
        <w:rPr>
          <w:rFonts w:asciiTheme="majorHAnsi" w:hAnsiTheme="majorHAnsi" w:cstheme="majorHAnsi"/>
          <w:szCs w:val="20"/>
        </w:rPr>
      </w:pPr>
      <w:r w:rsidRPr="00A21C78">
        <w:rPr>
          <w:rFonts w:asciiTheme="majorHAnsi" w:hAnsiTheme="majorHAnsi" w:cstheme="majorHAnsi"/>
          <w:szCs w:val="20"/>
        </w:rPr>
        <w:t>Terms of Reference which includes meeting protocols</w:t>
      </w:r>
    </w:p>
    <w:p w:rsidR="003049A6" w:rsidRPr="00A21C78" w:rsidRDefault="003049A6" w:rsidP="00284D1A">
      <w:pPr>
        <w:pStyle w:val="ListParagraph"/>
        <w:numPr>
          <w:ilvl w:val="0"/>
          <w:numId w:val="19"/>
        </w:numPr>
        <w:rPr>
          <w:rFonts w:asciiTheme="majorHAnsi" w:hAnsiTheme="majorHAnsi" w:cstheme="majorHAnsi"/>
          <w:szCs w:val="20"/>
        </w:rPr>
      </w:pPr>
      <w:r w:rsidRPr="00A21C78">
        <w:rPr>
          <w:rFonts w:asciiTheme="majorHAnsi" w:hAnsiTheme="majorHAnsi" w:cstheme="majorHAnsi"/>
          <w:szCs w:val="20"/>
        </w:rPr>
        <w:t>Advance schedule of meetings</w:t>
      </w:r>
    </w:p>
    <w:p w:rsidR="003049A6" w:rsidRPr="00A21C78" w:rsidRDefault="003049A6" w:rsidP="00284D1A">
      <w:pPr>
        <w:pStyle w:val="Default"/>
        <w:numPr>
          <w:ilvl w:val="0"/>
          <w:numId w:val="23"/>
        </w:numPr>
        <w:rPr>
          <w:rFonts w:asciiTheme="majorHAnsi" w:hAnsiTheme="majorHAnsi" w:cstheme="majorHAnsi"/>
          <w:b/>
          <w:sz w:val="20"/>
          <w:szCs w:val="20"/>
        </w:rPr>
      </w:pPr>
      <w:r w:rsidRPr="00A21C78">
        <w:rPr>
          <w:rFonts w:asciiTheme="majorHAnsi" w:hAnsiTheme="majorHAnsi" w:cstheme="majorHAnsi"/>
          <w:b/>
          <w:bCs/>
          <w:sz w:val="20"/>
          <w:szCs w:val="20"/>
        </w:rPr>
        <w:t xml:space="preserve">Meeting Attendance </w:t>
      </w:r>
    </w:p>
    <w:p w:rsidR="003049A6" w:rsidRPr="00A21C78" w:rsidRDefault="003049A6" w:rsidP="00284D1A">
      <w:pPr>
        <w:pStyle w:val="Default"/>
        <w:rPr>
          <w:rFonts w:asciiTheme="majorHAnsi" w:hAnsiTheme="majorHAnsi" w:cstheme="majorHAnsi"/>
          <w:sz w:val="20"/>
          <w:szCs w:val="20"/>
        </w:rPr>
      </w:pPr>
    </w:p>
    <w:p w:rsidR="003049A6" w:rsidRPr="007253FB" w:rsidRDefault="003049A6" w:rsidP="00284D1A">
      <w:pPr>
        <w:pStyle w:val="Default"/>
        <w:numPr>
          <w:ilvl w:val="0"/>
          <w:numId w:val="19"/>
        </w:numPr>
        <w:rPr>
          <w:rFonts w:asciiTheme="majorHAnsi" w:hAnsiTheme="majorHAnsi" w:cstheme="majorHAnsi"/>
          <w:szCs w:val="20"/>
        </w:rPr>
      </w:pPr>
      <w:r w:rsidRPr="00A21C78">
        <w:rPr>
          <w:rFonts w:asciiTheme="majorHAnsi" w:hAnsiTheme="majorHAnsi" w:cstheme="majorHAnsi"/>
          <w:sz w:val="20"/>
          <w:szCs w:val="20"/>
        </w:rPr>
        <w:t>Members are to attend the meetings in person or by teleconference / videoconference</w:t>
      </w:r>
      <w:r>
        <w:rPr>
          <w:rFonts w:asciiTheme="majorHAnsi" w:hAnsiTheme="majorHAnsi" w:cstheme="majorHAnsi"/>
          <w:sz w:val="20"/>
          <w:szCs w:val="20"/>
        </w:rPr>
        <w:t>.</w:t>
      </w:r>
    </w:p>
    <w:p w:rsidR="003049A6" w:rsidRPr="00A21C78" w:rsidRDefault="003049A6" w:rsidP="00284D1A">
      <w:pPr>
        <w:pStyle w:val="Default"/>
        <w:ind w:left="1080"/>
        <w:rPr>
          <w:rFonts w:asciiTheme="majorHAnsi" w:hAnsiTheme="majorHAnsi" w:cstheme="majorHAnsi"/>
          <w:szCs w:val="20"/>
        </w:rPr>
      </w:pPr>
    </w:p>
    <w:p w:rsidR="003049A6" w:rsidRDefault="003049A6" w:rsidP="00284D1A">
      <w:pPr>
        <w:pStyle w:val="ListParagraph"/>
        <w:numPr>
          <w:ilvl w:val="0"/>
          <w:numId w:val="23"/>
        </w:numPr>
        <w:rPr>
          <w:rFonts w:asciiTheme="majorHAnsi" w:hAnsiTheme="majorHAnsi" w:cstheme="majorHAnsi"/>
          <w:b/>
          <w:szCs w:val="20"/>
        </w:rPr>
      </w:pPr>
      <w:r>
        <w:rPr>
          <w:rFonts w:asciiTheme="majorHAnsi" w:hAnsiTheme="majorHAnsi" w:cstheme="majorHAnsi"/>
          <w:b/>
          <w:szCs w:val="20"/>
        </w:rPr>
        <w:t xml:space="preserve">Behaviours and Responsibilities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All members exercise due diligence and act in good faith and align with the Queensland Health values of sustainability, compassion, inclusion, excellence and empowerment.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Members are provided with timely access to information, and information is shared amongst members.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Members review papers in advance of meetings and attend meetings.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Full and active participation in discussions by all members is promoted.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Constructive questioning and vigorous debate is encouraged with expressions of dissent undertaken in a harmonious and collegiate fashion.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Members deal with each other with courtesy and respect. </w:t>
      </w:r>
    </w:p>
    <w:p w:rsidR="003049A6"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Issues are considered, decisions documented, and follow-up conducted. </w:t>
      </w:r>
    </w:p>
    <w:p w:rsidR="003049A6" w:rsidRPr="000D2F71" w:rsidRDefault="003049A6" w:rsidP="003049A6">
      <w:pPr>
        <w:pStyle w:val="Default"/>
        <w:numPr>
          <w:ilvl w:val="0"/>
          <w:numId w:val="45"/>
        </w:numPr>
        <w:ind w:left="993" w:hanging="567"/>
        <w:rPr>
          <w:rFonts w:asciiTheme="majorHAnsi" w:hAnsiTheme="majorHAnsi" w:cstheme="majorHAnsi"/>
          <w:sz w:val="20"/>
          <w:szCs w:val="20"/>
        </w:rPr>
      </w:pPr>
      <w:r>
        <w:rPr>
          <w:rFonts w:asciiTheme="majorHAnsi" w:hAnsiTheme="majorHAnsi" w:cstheme="majorHAnsi"/>
          <w:sz w:val="20"/>
          <w:szCs w:val="20"/>
        </w:rPr>
        <w:t xml:space="preserve">Conflicts of interest are disclosed and managed promptly. </w:t>
      </w:r>
    </w:p>
    <w:p w:rsidR="003049A6" w:rsidRDefault="003049A6" w:rsidP="00284D1A">
      <w:pPr>
        <w:rPr>
          <w:rFonts w:asciiTheme="majorHAnsi" w:hAnsiTheme="majorHAnsi" w:cstheme="majorHAnsi"/>
          <w:b/>
          <w:szCs w:val="20"/>
        </w:rPr>
      </w:pPr>
    </w:p>
    <w:p w:rsidR="000342E7" w:rsidRDefault="000342E7" w:rsidP="00284D1A">
      <w:pPr>
        <w:rPr>
          <w:rFonts w:asciiTheme="majorHAnsi" w:hAnsiTheme="majorHAnsi" w:cstheme="majorHAnsi"/>
          <w:b/>
          <w:szCs w:val="20"/>
        </w:rPr>
      </w:pPr>
    </w:p>
    <w:p w:rsidR="000342E7" w:rsidRPr="000D2F71" w:rsidRDefault="000342E7" w:rsidP="00284D1A">
      <w:pPr>
        <w:rPr>
          <w:rFonts w:asciiTheme="majorHAnsi" w:hAnsiTheme="majorHAnsi" w:cstheme="majorHAnsi"/>
          <w:b/>
          <w:szCs w:val="20"/>
        </w:rPr>
      </w:pPr>
    </w:p>
    <w:p w:rsidR="003049A6" w:rsidRPr="00A21C78" w:rsidRDefault="003049A6" w:rsidP="00284D1A">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Role of Secretariat (Minute Taker) </w:t>
      </w:r>
    </w:p>
    <w:p w:rsidR="003049A6" w:rsidRPr="00A21C78" w:rsidRDefault="003049A6" w:rsidP="00284D1A">
      <w:pPr>
        <w:rPr>
          <w:rFonts w:asciiTheme="majorHAnsi" w:hAnsiTheme="majorHAnsi" w:cstheme="majorHAnsi"/>
          <w:szCs w:val="20"/>
        </w:rPr>
      </w:pPr>
      <w:r w:rsidRPr="00A21C78">
        <w:rPr>
          <w:rFonts w:asciiTheme="majorHAnsi" w:hAnsiTheme="majorHAnsi" w:cstheme="majorHAnsi"/>
          <w:szCs w:val="20"/>
        </w:rPr>
        <w:t xml:space="preserve">Arrange meetings and venues and advise Members.  Call for agenda items prior to the meeting date.  Liaise with Members as required.  Prepare agenda and supporting papers, review and finalise with </w:t>
      </w:r>
      <w:r>
        <w:rPr>
          <w:rFonts w:asciiTheme="majorHAnsi" w:hAnsiTheme="majorHAnsi" w:cstheme="majorHAnsi"/>
          <w:szCs w:val="20"/>
        </w:rPr>
        <w:t xml:space="preserve">the </w:t>
      </w:r>
      <w:r w:rsidRPr="00A21C78">
        <w:rPr>
          <w:rFonts w:asciiTheme="majorHAnsi" w:hAnsiTheme="majorHAnsi" w:cstheme="majorHAnsi"/>
          <w:szCs w:val="20"/>
        </w:rPr>
        <w:t xml:space="preserve">Chair and distribute to Members prior to each meeting.  Set up meeting i.e. room, equipment and teleconferencing facilities. Take minutes of meeting liaising with </w:t>
      </w:r>
      <w:r>
        <w:rPr>
          <w:rFonts w:asciiTheme="majorHAnsi" w:hAnsiTheme="majorHAnsi" w:cstheme="majorHAnsi"/>
          <w:szCs w:val="20"/>
        </w:rPr>
        <w:t>the</w:t>
      </w:r>
      <w:r w:rsidRPr="00A21C78">
        <w:rPr>
          <w:rFonts w:asciiTheme="majorHAnsi" w:hAnsiTheme="majorHAnsi" w:cstheme="majorHAnsi"/>
          <w:szCs w:val="20"/>
        </w:rPr>
        <w:t xml:space="preserve"> Chair as required.  Prepare minutes and finalise with </w:t>
      </w:r>
      <w:r>
        <w:rPr>
          <w:rFonts w:asciiTheme="majorHAnsi" w:hAnsiTheme="majorHAnsi" w:cstheme="majorHAnsi"/>
          <w:szCs w:val="20"/>
        </w:rPr>
        <w:t xml:space="preserve">the </w:t>
      </w:r>
      <w:r w:rsidRPr="00A21C78">
        <w:rPr>
          <w:rFonts w:asciiTheme="majorHAnsi" w:hAnsiTheme="majorHAnsi" w:cstheme="majorHAnsi"/>
          <w:szCs w:val="20"/>
        </w:rPr>
        <w:t xml:space="preserve">Chair before distributing.  Maintain a record of all </w:t>
      </w:r>
      <w:r>
        <w:rPr>
          <w:rFonts w:asciiTheme="majorHAnsi" w:hAnsiTheme="majorHAnsi" w:cstheme="majorHAnsi"/>
          <w:szCs w:val="20"/>
        </w:rPr>
        <w:t xml:space="preserve">working group </w:t>
      </w:r>
      <w:r w:rsidRPr="00A21C78">
        <w:rPr>
          <w:rFonts w:asciiTheme="majorHAnsi" w:hAnsiTheme="majorHAnsi" w:cstheme="majorHAnsi"/>
          <w:szCs w:val="20"/>
        </w:rPr>
        <w:t xml:space="preserve">minutes, recommendations, action items, correspondence and other documentation. Follow up on actions items to ensure they are met with timelines. Maintain records of attendance. </w:t>
      </w:r>
    </w:p>
    <w:p w:rsidR="003049A6" w:rsidRPr="00A21C78" w:rsidRDefault="003049A6" w:rsidP="00284D1A">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Role of Chair </w:t>
      </w:r>
    </w:p>
    <w:p w:rsidR="003049A6" w:rsidRPr="00A21C78" w:rsidRDefault="003049A6" w:rsidP="00284D1A">
      <w:pPr>
        <w:rPr>
          <w:rFonts w:asciiTheme="majorHAnsi" w:hAnsiTheme="majorHAnsi" w:cstheme="majorHAnsi"/>
          <w:szCs w:val="20"/>
        </w:rPr>
      </w:pPr>
      <w:r>
        <w:rPr>
          <w:rFonts w:asciiTheme="majorHAnsi" w:hAnsiTheme="majorHAnsi" w:cstheme="majorHAnsi"/>
          <w:szCs w:val="20"/>
        </w:rPr>
        <w:t>Ensure</w:t>
      </w:r>
      <w:r w:rsidRPr="00A21C78">
        <w:rPr>
          <w:rFonts w:asciiTheme="majorHAnsi" w:hAnsiTheme="majorHAnsi" w:cstheme="majorHAnsi"/>
          <w:szCs w:val="20"/>
        </w:rPr>
        <w:t xml:space="preserve"> terms of reference and meeting protocols are met.</w:t>
      </w:r>
    </w:p>
    <w:p w:rsidR="003049A6" w:rsidRDefault="003049A6" w:rsidP="00284D1A">
      <w:pPr>
        <w:rPr>
          <w:rFonts w:asciiTheme="majorHAnsi" w:hAnsiTheme="majorHAnsi" w:cstheme="majorHAnsi"/>
          <w:szCs w:val="20"/>
        </w:rPr>
      </w:pPr>
      <w:r w:rsidRPr="00A21C78">
        <w:rPr>
          <w:rFonts w:asciiTheme="majorHAnsi" w:hAnsiTheme="majorHAnsi" w:cstheme="majorHAnsi"/>
          <w:szCs w:val="20"/>
        </w:rPr>
        <w:t xml:space="preserve">Confirm and approve content of agendas and minutes prior to distribution to </w:t>
      </w:r>
      <w:r>
        <w:rPr>
          <w:rFonts w:asciiTheme="majorHAnsi" w:hAnsiTheme="majorHAnsi" w:cstheme="majorHAnsi"/>
          <w:szCs w:val="20"/>
        </w:rPr>
        <w:t>working group</w:t>
      </w:r>
      <w:r w:rsidRPr="00A21C78">
        <w:rPr>
          <w:rFonts w:asciiTheme="majorHAnsi" w:hAnsiTheme="majorHAnsi" w:cstheme="majorHAnsi"/>
          <w:szCs w:val="20"/>
        </w:rPr>
        <w:t xml:space="preserve"> Members.  Liaise with the Secretariat during meetings and clarify/reiterate actions and decisions to be minuted before the next agenda item is addressed.  Manage meetings so they are conducted in a professional, orderly and timely manner. Appoint a time keeper if required. The Chair shall also call for members to declare any real or potential conflicts of interest at the start of each </w:t>
      </w:r>
      <w:r>
        <w:rPr>
          <w:rFonts w:asciiTheme="majorHAnsi" w:hAnsiTheme="majorHAnsi" w:cstheme="majorHAnsi"/>
          <w:szCs w:val="20"/>
        </w:rPr>
        <w:t>working group</w:t>
      </w:r>
      <w:r w:rsidRPr="00A21C78">
        <w:rPr>
          <w:rFonts w:asciiTheme="majorHAnsi" w:hAnsiTheme="majorHAnsi" w:cstheme="majorHAnsi"/>
          <w:szCs w:val="20"/>
        </w:rPr>
        <w:t xml:space="preserve"> meeting.</w:t>
      </w:r>
    </w:p>
    <w:p w:rsidR="003049A6" w:rsidRPr="00A21C78" w:rsidRDefault="003049A6" w:rsidP="00284D1A">
      <w:pPr>
        <w:pStyle w:val="ListParagraph"/>
        <w:numPr>
          <w:ilvl w:val="0"/>
          <w:numId w:val="23"/>
        </w:numPr>
        <w:rPr>
          <w:rFonts w:asciiTheme="majorHAnsi" w:hAnsiTheme="majorHAnsi" w:cstheme="majorHAnsi"/>
          <w:b/>
          <w:szCs w:val="20"/>
        </w:rPr>
      </w:pPr>
      <w:r w:rsidRPr="00A21C78">
        <w:rPr>
          <w:rFonts w:asciiTheme="majorHAnsi" w:hAnsiTheme="majorHAnsi" w:cstheme="majorHAnsi"/>
          <w:b/>
          <w:szCs w:val="20"/>
        </w:rPr>
        <w:t xml:space="preserve">Records </w:t>
      </w:r>
    </w:p>
    <w:p w:rsidR="003049A6" w:rsidRDefault="003049A6" w:rsidP="00284D1A">
      <w:pPr>
        <w:rPr>
          <w:rFonts w:asciiTheme="majorHAnsi" w:hAnsiTheme="majorHAnsi" w:cstheme="majorHAnsi"/>
          <w:szCs w:val="20"/>
        </w:rPr>
      </w:pPr>
      <w:r w:rsidRPr="00A21C78">
        <w:rPr>
          <w:rFonts w:asciiTheme="majorHAnsi" w:hAnsiTheme="majorHAnsi" w:cstheme="majorHAnsi"/>
          <w:szCs w:val="20"/>
        </w:rPr>
        <w:t xml:space="preserve">Meeting documentation, agendas, minutes, action items and supporting papers will be filed and stored by the Secretariat electronically. </w:t>
      </w:r>
    </w:p>
    <w:p w:rsidR="003049A6" w:rsidRPr="00A21C78" w:rsidRDefault="003049A6" w:rsidP="003049A6">
      <w:pPr>
        <w:rPr>
          <w:rFonts w:asciiTheme="majorHAnsi" w:hAnsiTheme="majorHAnsi" w:cstheme="majorHAnsi"/>
          <w:szCs w:val="20"/>
        </w:rPr>
      </w:pPr>
    </w:p>
    <w:tbl>
      <w:tblPr>
        <w:tblW w:w="4995" w:type="pct"/>
        <w:tblLook w:val="04A0" w:firstRow="1" w:lastRow="0" w:firstColumn="1" w:lastColumn="0" w:noHBand="0" w:noVBand="1"/>
      </w:tblPr>
      <w:tblGrid>
        <w:gridCol w:w="4381"/>
        <w:gridCol w:w="974"/>
        <w:gridCol w:w="4381"/>
      </w:tblGrid>
      <w:tr w:rsidR="00510F21" w:rsidTr="007B006D">
        <w:tc>
          <w:tcPr>
            <w:tcW w:w="3243" w:type="dxa"/>
            <w:vAlign w:val="center"/>
          </w:tcPr>
          <w:p w:rsidR="00510F21" w:rsidRPr="004B78D8" w:rsidRDefault="004B78D8" w:rsidP="004B78D8">
            <w:pPr>
              <w:pStyle w:val="NoSpacing"/>
              <w:rPr>
                <w:b/>
                <w:sz w:val="18"/>
              </w:rPr>
            </w:pPr>
            <w:r w:rsidRPr="004B78D8">
              <w:rPr>
                <w:b/>
                <w:sz w:val="18"/>
              </w:rPr>
              <w:t>Endorsed</w:t>
            </w:r>
            <w:r w:rsidR="007B006D" w:rsidRPr="004B78D8">
              <w:rPr>
                <w:b/>
                <w:sz w:val="18"/>
              </w:rPr>
              <w:t xml:space="preserve"> By:</w:t>
            </w:r>
          </w:p>
        </w:tc>
        <w:tc>
          <w:tcPr>
            <w:tcW w:w="500" w:type="pct"/>
            <w:vAlign w:val="center"/>
          </w:tcPr>
          <w:p w:rsidR="00510F21" w:rsidRPr="004B78D8" w:rsidRDefault="00510F21" w:rsidP="004B78D8">
            <w:pPr>
              <w:pStyle w:val="NoSpacing"/>
              <w:rPr>
                <w:b/>
                <w:sz w:val="18"/>
              </w:rPr>
            </w:pPr>
          </w:p>
        </w:tc>
        <w:tc>
          <w:tcPr>
            <w:tcW w:w="2250" w:type="pct"/>
            <w:vAlign w:val="center"/>
          </w:tcPr>
          <w:p w:rsidR="00510F21" w:rsidRPr="004B78D8" w:rsidRDefault="007B006D" w:rsidP="004B78D8">
            <w:pPr>
              <w:pStyle w:val="NoSpacing"/>
              <w:rPr>
                <w:b/>
                <w:sz w:val="18"/>
              </w:rPr>
            </w:pPr>
            <w:r w:rsidRPr="004B78D8">
              <w:rPr>
                <w:b/>
                <w:sz w:val="18"/>
              </w:rPr>
              <w:t>Approved By:</w:t>
            </w:r>
          </w:p>
        </w:tc>
      </w:tr>
      <w:tr w:rsidR="00510F21" w:rsidTr="007B006D">
        <w:tc>
          <w:tcPr>
            <w:tcW w:w="3243" w:type="dxa"/>
            <w:tcBorders>
              <w:bottom w:val="single" w:sz="4" w:space="0" w:color="auto"/>
            </w:tcBorders>
            <w:vAlign w:val="center"/>
          </w:tcPr>
          <w:p w:rsidR="00510F21" w:rsidRDefault="00510F21" w:rsidP="00510F21"/>
        </w:tc>
        <w:tc>
          <w:tcPr>
            <w:tcW w:w="500" w:type="pct"/>
            <w:vAlign w:val="center"/>
          </w:tcPr>
          <w:p w:rsidR="00510F21" w:rsidRDefault="00510F21" w:rsidP="00510F21"/>
        </w:tc>
        <w:tc>
          <w:tcPr>
            <w:tcW w:w="2250" w:type="pct"/>
            <w:tcBorders>
              <w:bottom w:val="single" w:sz="4" w:space="0" w:color="auto"/>
            </w:tcBorders>
            <w:vAlign w:val="center"/>
          </w:tcPr>
          <w:p w:rsidR="00510F21" w:rsidRDefault="00510F21" w:rsidP="00510F21"/>
        </w:tc>
      </w:tr>
      <w:tr w:rsidR="00510F21" w:rsidTr="0039598F">
        <w:trPr>
          <w:trHeight w:val="595"/>
        </w:trPr>
        <w:tc>
          <w:tcPr>
            <w:tcW w:w="3243" w:type="dxa"/>
            <w:tcBorders>
              <w:top w:val="single" w:sz="4" w:space="0" w:color="auto"/>
            </w:tcBorders>
          </w:tcPr>
          <w:p w:rsidR="007B006D" w:rsidRPr="001D7204" w:rsidRDefault="00164DDE" w:rsidP="004B78D8">
            <w:pPr>
              <w:pStyle w:val="NoSpacing"/>
              <w:rPr>
                <w:b/>
                <w:sz w:val="18"/>
                <w:szCs w:val="18"/>
              </w:rPr>
            </w:pPr>
            <w:r w:rsidRPr="001D7204">
              <w:rPr>
                <w:b/>
                <w:sz w:val="18"/>
                <w:szCs w:val="18"/>
              </w:rPr>
              <w:t xml:space="preserve">Chair of the </w:t>
            </w:r>
            <w:r w:rsidR="001D7204" w:rsidRPr="001D7204">
              <w:rPr>
                <w:rFonts w:asciiTheme="majorHAnsi" w:hAnsiTheme="majorHAnsi" w:cstheme="majorHAnsi"/>
                <w:b/>
                <w:sz w:val="18"/>
                <w:szCs w:val="18"/>
              </w:rPr>
              <w:t xml:space="preserve">Social Determinants </w:t>
            </w:r>
            <w:r w:rsidRPr="001D7204">
              <w:rPr>
                <w:b/>
                <w:sz w:val="18"/>
                <w:szCs w:val="18"/>
              </w:rPr>
              <w:t>Working Group</w:t>
            </w:r>
            <w:r w:rsidR="007B006D" w:rsidRPr="001D7204">
              <w:rPr>
                <w:b/>
                <w:sz w:val="18"/>
                <w:szCs w:val="18"/>
              </w:rPr>
              <w:br/>
            </w:r>
          </w:p>
        </w:tc>
        <w:tc>
          <w:tcPr>
            <w:tcW w:w="500" w:type="pct"/>
          </w:tcPr>
          <w:p w:rsidR="00510F21" w:rsidRPr="004B78D8" w:rsidRDefault="00510F21" w:rsidP="004B78D8">
            <w:pPr>
              <w:pStyle w:val="NoSpacing"/>
              <w:rPr>
                <w:sz w:val="18"/>
              </w:rPr>
            </w:pPr>
          </w:p>
        </w:tc>
        <w:tc>
          <w:tcPr>
            <w:tcW w:w="2250" w:type="pct"/>
            <w:tcBorders>
              <w:top w:val="single" w:sz="4" w:space="0" w:color="auto"/>
            </w:tcBorders>
          </w:tcPr>
          <w:p w:rsidR="00510F21" w:rsidRPr="004B78D8" w:rsidRDefault="00164DDE" w:rsidP="004B78D8">
            <w:pPr>
              <w:pStyle w:val="NoSpacing"/>
              <w:rPr>
                <w:b/>
                <w:sz w:val="18"/>
              </w:rPr>
            </w:pPr>
            <w:r>
              <w:rPr>
                <w:b/>
                <w:sz w:val="18"/>
              </w:rPr>
              <w:t>Chair of the RHD-AP Governance Committee</w:t>
            </w:r>
            <w:r w:rsidR="007B006D" w:rsidRPr="004B78D8">
              <w:rPr>
                <w:b/>
                <w:sz w:val="18"/>
              </w:rPr>
              <w:br/>
            </w:r>
          </w:p>
        </w:tc>
      </w:tr>
      <w:tr w:rsidR="007B006D" w:rsidTr="00510F21">
        <w:tc>
          <w:tcPr>
            <w:tcW w:w="3243" w:type="dxa"/>
            <w:vAlign w:val="center"/>
          </w:tcPr>
          <w:sdt>
            <w:sdtPr>
              <w:rPr>
                <w:sz w:val="18"/>
              </w:rPr>
              <w:id w:val="856927172"/>
              <w:placeholder>
                <w:docPart w:val="DefaultPlaceholder_-1854013438"/>
              </w:placeholder>
              <w:date>
                <w:dateFormat w:val="d/MM/yyyy"/>
                <w:lid w:val="en-AU"/>
                <w:storeMappedDataAs w:val="dateTime"/>
                <w:calendar w:val="gregorian"/>
              </w:date>
            </w:sdtPr>
            <w:sdtEndPr/>
            <w:sdtContent>
              <w:p w:rsidR="007B006D" w:rsidRPr="004B78D8" w:rsidRDefault="004B78D8" w:rsidP="004B78D8">
                <w:pPr>
                  <w:pStyle w:val="NoSpacing"/>
                  <w:rPr>
                    <w:sz w:val="18"/>
                  </w:rPr>
                </w:pPr>
                <w:r w:rsidRPr="004B78D8">
                  <w:rPr>
                    <w:sz w:val="18"/>
                  </w:rPr>
                  <w:t>&lt;date&gt;</w:t>
                </w:r>
              </w:p>
            </w:sdtContent>
          </w:sdt>
        </w:tc>
        <w:tc>
          <w:tcPr>
            <w:tcW w:w="500" w:type="pct"/>
            <w:vAlign w:val="center"/>
          </w:tcPr>
          <w:p w:rsidR="007B006D" w:rsidRPr="004B78D8" w:rsidRDefault="007B006D" w:rsidP="004B78D8">
            <w:pPr>
              <w:pStyle w:val="NoSpacing"/>
              <w:rPr>
                <w:sz w:val="18"/>
              </w:rPr>
            </w:pPr>
          </w:p>
        </w:tc>
        <w:tc>
          <w:tcPr>
            <w:tcW w:w="2250" w:type="pct"/>
            <w:vAlign w:val="center"/>
          </w:tcPr>
          <w:sdt>
            <w:sdtPr>
              <w:rPr>
                <w:sz w:val="18"/>
              </w:rPr>
              <w:id w:val="-210805403"/>
              <w:placeholder>
                <w:docPart w:val="DefaultPlaceholder_-1854013438"/>
              </w:placeholder>
              <w:date>
                <w:dateFormat w:val="d/MM/yyyy"/>
                <w:lid w:val="en-AU"/>
                <w:storeMappedDataAs w:val="dateTime"/>
                <w:calendar w:val="gregorian"/>
              </w:date>
            </w:sdtPr>
            <w:sdtEndPr/>
            <w:sdtContent>
              <w:p w:rsidR="007B006D" w:rsidRPr="004B78D8" w:rsidRDefault="004B78D8" w:rsidP="004B78D8">
                <w:pPr>
                  <w:pStyle w:val="NoSpacing"/>
                  <w:rPr>
                    <w:sz w:val="18"/>
                  </w:rPr>
                </w:pPr>
                <w:r w:rsidRPr="004B78D8">
                  <w:rPr>
                    <w:sz w:val="18"/>
                  </w:rPr>
                  <w:t>&lt;date&gt;</w:t>
                </w:r>
              </w:p>
            </w:sdtContent>
          </w:sdt>
        </w:tc>
      </w:tr>
    </w:tbl>
    <w:p w:rsidR="00510F21" w:rsidRDefault="00510F21" w:rsidP="00F77310"/>
    <w:tbl>
      <w:tblPr>
        <w:tblStyle w:val="GridTable4-Accent6"/>
        <w:tblW w:w="5000" w:type="pct"/>
        <w:tblLook w:val="04A0" w:firstRow="1" w:lastRow="0" w:firstColumn="1" w:lastColumn="0" w:noHBand="0" w:noVBand="1"/>
      </w:tblPr>
      <w:tblGrid>
        <w:gridCol w:w="988"/>
        <w:gridCol w:w="1842"/>
        <w:gridCol w:w="3686"/>
        <w:gridCol w:w="3220"/>
      </w:tblGrid>
      <w:tr w:rsidR="004B78D8" w:rsidRPr="004B78D8" w:rsidTr="0063305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tcPr>
          <w:p w:rsidR="004B78D8" w:rsidRPr="00300D20" w:rsidRDefault="004B78D8" w:rsidP="000B3964">
            <w:pPr>
              <w:rPr>
                <w:sz w:val="18"/>
                <w:szCs w:val="18"/>
              </w:rPr>
            </w:pPr>
            <w:r w:rsidRPr="00300D20">
              <w:rPr>
                <w:sz w:val="18"/>
                <w:szCs w:val="18"/>
              </w:rPr>
              <w:t>Version</w:t>
            </w:r>
          </w:p>
        </w:tc>
        <w:tc>
          <w:tcPr>
            <w:tcW w:w="1842" w:type="dxa"/>
          </w:tcPr>
          <w:p w:rsidR="004B78D8" w:rsidRPr="00300D20" w:rsidRDefault="004B78D8" w:rsidP="000B3964">
            <w:pPr>
              <w:cnfStyle w:val="100000000000" w:firstRow="1" w:lastRow="0" w:firstColumn="0" w:lastColumn="0" w:oddVBand="0" w:evenVBand="0" w:oddHBand="0" w:evenHBand="0" w:firstRowFirstColumn="0" w:firstRowLastColumn="0" w:lastRowFirstColumn="0" w:lastRowLastColumn="0"/>
              <w:rPr>
                <w:sz w:val="18"/>
                <w:szCs w:val="18"/>
              </w:rPr>
            </w:pPr>
            <w:r w:rsidRPr="00300D20">
              <w:rPr>
                <w:sz w:val="18"/>
                <w:szCs w:val="18"/>
              </w:rPr>
              <w:t>Date</w:t>
            </w:r>
          </w:p>
        </w:tc>
        <w:tc>
          <w:tcPr>
            <w:tcW w:w="3686" w:type="dxa"/>
          </w:tcPr>
          <w:p w:rsidR="004B78D8" w:rsidRPr="00300D20" w:rsidRDefault="004B78D8" w:rsidP="000B3964">
            <w:pPr>
              <w:cnfStyle w:val="100000000000" w:firstRow="1" w:lastRow="0" w:firstColumn="0" w:lastColumn="0" w:oddVBand="0" w:evenVBand="0" w:oddHBand="0" w:evenHBand="0" w:firstRowFirstColumn="0" w:firstRowLastColumn="0" w:lastRowFirstColumn="0" w:lastRowLastColumn="0"/>
              <w:rPr>
                <w:sz w:val="18"/>
                <w:szCs w:val="18"/>
              </w:rPr>
            </w:pPr>
            <w:r w:rsidRPr="00300D20">
              <w:rPr>
                <w:sz w:val="18"/>
                <w:szCs w:val="18"/>
              </w:rPr>
              <w:t>Prepared by</w:t>
            </w:r>
          </w:p>
        </w:tc>
        <w:tc>
          <w:tcPr>
            <w:tcW w:w="3220" w:type="dxa"/>
          </w:tcPr>
          <w:p w:rsidR="004B78D8" w:rsidRPr="00300D20" w:rsidRDefault="004B78D8" w:rsidP="000B3964">
            <w:pPr>
              <w:cnfStyle w:val="100000000000" w:firstRow="1" w:lastRow="0" w:firstColumn="0" w:lastColumn="0" w:oddVBand="0" w:evenVBand="0" w:oddHBand="0" w:evenHBand="0" w:firstRowFirstColumn="0" w:firstRowLastColumn="0" w:lastRowFirstColumn="0" w:lastRowLastColumn="0"/>
              <w:rPr>
                <w:sz w:val="18"/>
                <w:szCs w:val="18"/>
              </w:rPr>
            </w:pPr>
            <w:r w:rsidRPr="00300D20">
              <w:rPr>
                <w:sz w:val="18"/>
                <w:szCs w:val="18"/>
              </w:rPr>
              <w:t>Comments</w:t>
            </w:r>
          </w:p>
        </w:tc>
      </w:tr>
      <w:tr w:rsidR="004B78D8" w:rsidRPr="004B78D8" w:rsidTr="0063305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88" w:type="dxa"/>
            <w:vAlign w:val="center"/>
          </w:tcPr>
          <w:p w:rsidR="004B78D8" w:rsidRPr="00300D20" w:rsidRDefault="004B78D8" w:rsidP="004F6A96">
            <w:pPr>
              <w:pStyle w:val="ListParagraph"/>
              <w:numPr>
                <w:ilvl w:val="1"/>
                <w:numId w:val="11"/>
              </w:numPr>
              <w:rPr>
                <w:sz w:val="18"/>
                <w:szCs w:val="18"/>
              </w:rPr>
            </w:pPr>
          </w:p>
        </w:tc>
        <w:sdt>
          <w:sdtPr>
            <w:rPr>
              <w:sz w:val="18"/>
              <w:szCs w:val="18"/>
            </w:rPr>
            <w:id w:val="2069068727"/>
            <w:placeholder>
              <w:docPart w:val="DefaultPlaceholder_-1854013438"/>
            </w:placeholder>
            <w:date w:fullDate="2019-08-29T00:00:00Z">
              <w:dateFormat w:val="d/MM/yyyy"/>
              <w:lid w:val="en-AU"/>
              <w:storeMappedDataAs w:val="dateTime"/>
              <w:calendar w:val="gregorian"/>
            </w:date>
          </w:sdtPr>
          <w:sdtEndPr/>
          <w:sdtContent>
            <w:tc>
              <w:tcPr>
                <w:tcW w:w="1842" w:type="dxa"/>
                <w:vAlign w:val="center"/>
              </w:tcPr>
              <w:p w:rsidR="004B78D8" w:rsidRPr="00300D20" w:rsidRDefault="00633058" w:rsidP="004F6A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r w:rsidR="00BD2128">
                  <w:rPr>
                    <w:sz w:val="18"/>
                    <w:szCs w:val="18"/>
                  </w:rPr>
                  <w:t>9</w:t>
                </w:r>
                <w:r>
                  <w:rPr>
                    <w:sz w:val="18"/>
                    <w:szCs w:val="18"/>
                  </w:rPr>
                  <w:t>/08/2019</w:t>
                </w:r>
              </w:p>
            </w:tc>
          </w:sdtContent>
        </w:sdt>
        <w:tc>
          <w:tcPr>
            <w:tcW w:w="3686" w:type="dxa"/>
            <w:vAlign w:val="center"/>
          </w:tcPr>
          <w:p w:rsidR="004B78D8" w:rsidRPr="00300D20" w:rsidRDefault="00633058" w:rsidP="004F6A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Carly Dunstan, RHD-AP Project Officer</w:t>
            </w:r>
          </w:p>
        </w:tc>
        <w:tc>
          <w:tcPr>
            <w:tcW w:w="3220" w:type="dxa"/>
            <w:vAlign w:val="center"/>
          </w:tcPr>
          <w:p w:rsidR="004B78D8" w:rsidRPr="00300D20" w:rsidRDefault="00440E08" w:rsidP="004F6A9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Approved by Michelle Rothwell</w:t>
            </w:r>
          </w:p>
        </w:tc>
      </w:tr>
    </w:tbl>
    <w:p w:rsidR="004B78D8" w:rsidRPr="0047488B" w:rsidRDefault="004B78D8" w:rsidP="00F77310"/>
    <w:sectPr w:rsidR="004B78D8" w:rsidRPr="0047488B" w:rsidSect="005B236F">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50DD" w:rsidRDefault="00E650DD" w:rsidP="009A3EAD">
      <w:r>
        <w:separator/>
      </w:r>
    </w:p>
  </w:endnote>
  <w:endnote w:type="continuationSeparator" w:id="0">
    <w:p w:rsidR="00E650DD" w:rsidRDefault="00E650DD" w:rsidP="009A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7A2" w:rsidRDefault="00B6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66DB" w:rsidRPr="00894D5A" w:rsidRDefault="00B266DB" w:rsidP="00894D5A">
    <w:pPr>
      <w:pStyle w:val="Caption"/>
      <w:ind w:left="-284"/>
    </w:pPr>
    <w:r w:rsidRPr="00FE7D13">
      <w:t xml:space="preserve">Page </w:t>
    </w:r>
    <w:r w:rsidRPr="00FE7D13">
      <w:fldChar w:fldCharType="begin"/>
    </w:r>
    <w:r w:rsidRPr="00FE7D13">
      <w:instrText xml:space="preserve"> PAGE </w:instrText>
    </w:r>
    <w:r w:rsidRPr="00FE7D13">
      <w:fldChar w:fldCharType="separate"/>
    </w:r>
    <w:r>
      <w:rPr>
        <w:noProof/>
      </w:rPr>
      <w:t>3</w:t>
    </w:r>
    <w:r w:rsidRPr="00FE7D13">
      <w:fldChar w:fldCharType="end"/>
    </w:r>
    <w:r w:rsidRPr="00FE7D13">
      <w:t xml:space="preserve"> of </w:t>
    </w:r>
    <w:r w:rsidR="00E650DD">
      <w:fldChar w:fldCharType="begin"/>
    </w:r>
    <w:r w:rsidR="00E650DD">
      <w:instrText xml:space="preserve"> NUMPAGES </w:instrText>
    </w:r>
    <w:r w:rsidR="00E650DD">
      <w:fldChar w:fldCharType="separate"/>
    </w:r>
    <w:r>
      <w:rPr>
        <w:noProof/>
      </w:rPr>
      <w:t>3</w:t>
    </w:r>
    <w:r w:rsidR="00E650D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66DB" w:rsidRPr="00894D5A" w:rsidRDefault="00B266DB" w:rsidP="00894D5A">
    <w:pPr>
      <w:pStyle w:val="Caption"/>
      <w:ind w:left="-284"/>
    </w:pPr>
    <w:r>
      <w:rPr>
        <w:noProof/>
      </w:rPr>
      <w:drawing>
        <wp:anchor distT="0" distB="0" distL="114300" distR="114300" simplePos="0" relativeHeight="251657216" behindDoc="1" locked="1" layoutInCell="1" allowOverlap="1" wp14:anchorId="704991A6" wp14:editId="5165724F">
          <wp:simplePos x="0" y="0"/>
          <wp:positionH relativeFrom="page">
            <wp:align>left</wp:align>
          </wp:positionH>
          <wp:positionV relativeFrom="page">
            <wp:align>bottom</wp:align>
          </wp:positionV>
          <wp:extent cx="3895200" cy="1134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reiwh\Desktop\Rebrand\valu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9382" r="48341"/>
                  <a:stretch/>
                </pic:blipFill>
                <pic:spPr bwMode="auto">
                  <a:xfrm>
                    <a:off x="0" y="0"/>
                    <a:ext cx="3895200" cy="113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1" layoutInCell="1" allowOverlap="1" wp14:anchorId="3BDF14D8" wp14:editId="782F7BA1">
          <wp:simplePos x="504825" y="9848850"/>
          <wp:positionH relativeFrom="page">
            <wp:align>right</wp:align>
          </wp:positionH>
          <wp:positionV relativeFrom="page">
            <wp:align>bottom</wp:align>
          </wp:positionV>
          <wp:extent cx="15109200" cy="1070509"/>
          <wp:effectExtent l="0" t="0" r="0" b="0"/>
          <wp:wrapNone/>
          <wp:docPr id="2" name="Picture 2" descr="C:\Users\schreiwh\Desktop\Rebrand\Word\colour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iwh\Desktop\Rebrand\Word\colours5.png"/>
                  <pic:cNvPicPr>
                    <a:picLocks noChangeAspect="1" noChangeArrowheads="1"/>
                  </pic:cNvPicPr>
                </pic:nvPicPr>
                <pic:blipFill rotWithShape="1">
                  <a:blip r:embed="rId2">
                    <a:extLst>
                      <a:ext uri="{28A0092B-C50C-407E-A947-70E740481C1C}">
                        <a14:useLocalDpi xmlns:a14="http://schemas.microsoft.com/office/drawing/2010/main" val="0"/>
                      </a:ext>
                    </a:extLst>
                  </a:blip>
                  <a:srcRect t="90000"/>
                  <a:stretch/>
                </pic:blipFill>
                <pic:spPr bwMode="auto">
                  <a:xfrm>
                    <a:off x="0" y="0"/>
                    <a:ext cx="15109200" cy="1070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50DD" w:rsidRDefault="00E650DD" w:rsidP="009A3EAD">
      <w:r>
        <w:separator/>
      </w:r>
    </w:p>
  </w:footnote>
  <w:footnote w:type="continuationSeparator" w:id="0">
    <w:p w:rsidR="00E650DD" w:rsidRDefault="00E650DD" w:rsidP="009A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7A2" w:rsidRDefault="00B6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7A2" w:rsidRDefault="00B65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66DB" w:rsidRDefault="00B266DB" w:rsidP="009A3EAD">
    <w:r>
      <w:rPr>
        <w:noProof/>
      </w:rPr>
      <w:drawing>
        <wp:anchor distT="0" distB="0" distL="114300" distR="114300" simplePos="0" relativeHeight="251658240" behindDoc="1" locked="0" layoutInCell="1" allowOverlap="1" wp14:anchorId="3E09C5FE" wp14:editId="17FD6CF4">
          <wp:simplePos x="0" y="0"/>
          <wp:positionH relativeFrom="page">
            <wp:align>left</wp:align>
          </wp:positionH>
          <wp:positionV relativeFrom="paragraph">
            <wp:posOffset>-505460</wp:posOffset>
          </wp:positionV>
          <wp:extent cx="8458649" cy="11976100"/>
          <wp:effectExtent l="0" t="0" r="0" b="6350"/>
          <wp:wrapNone/>
          <wp:docPr id="5" name="Picture 5" descr=" MAKING TRACKS Newsletter A4 concep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AKING TRACKS Newsletter A4 concept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649" cy="1197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318"/>
    <w:multiLevelType w:val="hybridMultilevel"/>
    <w:tmpl w:val="51B4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04782"/>
    <w:multiLevelType w:val="hybridMultilevel"/>
    <w:tmpl w:val="F7E82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B50F0E"/>
    <w:multiLevelType w:val="hybridMultilevel"/>
    <w:tmpl w:val="2ABCCC12"/>
    <w:lvl w:ilvl="0" w:tplc="789EB558">
      <w:start w:val="1"/>
      <w:numFmt w:val="decimal"/>
      <w:lvlText w:val="%1."/>
      <w:lvlJc w:val="left"/>
      <w:pPr>
        <w:ind w:left="360" w:hanging="360"/>
      </w:pPr>
    </w:lvl>
    <w:lvl w:ilvl="1" w:tplc="512687BA">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547F74"/>
    <w:multiLevelType w:val="hybridMultilevel"/>
    <w:tmpl w:val="9B746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86549"/>
    <w:multiLevelType w:val="hybridMultilevel"/>
    <w:tmpl w:val="D310A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C445D5"/>
    <w:multiLevelType w:val="multilevel"/>
    <w:tmpl w:val="A21CBD2C"/>
    <w:lvl w:ilvl="0">
      <w:start w:val="1"/>
      <w:numFmt w:val="decimal"/>
      <w:lvlText w:val="%1."/>
      <w:lvlJc w:val="left"/>
      <w:pPr>
        <w:ind w:left="360" w:hanging="360"/>
      </w:pPr>
    </w:lvl>
    <w:lvl w:ilvl="1">
      <w:start w:val="1"/>
      <w:numFmt w:val="decimal"/>
      <w:pStyle w:val="H4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7" w15:restartNumberingAfterBreak="0">
    <w:nsid w:val="10FB2539"/>
    <w:multiLevelType w:val="hybridMultilevel"/>
    <w:tmpl w:val="7962FF38"/>
    <w:lvl w:ilvl="0" w:tplc="70D29C34">
      <w:start w:val="1"/>
      <w:numFmt w:val="bullet"/>
      <w:lvlText w:val="­"/>
      <w:lvlJc w:val="left"/>
      <w:pPr>
        <w:ind w:left="720" w:hanging="360"/>
      </w:pPr>
      <w:rPr>
        <w:rFonts w:ascii="Courier New" w:hAnsi="Courier New" w:hint="default"/>
      </w:rPr>
    </w:lvl>
    <w:lvl w:ilvl="1" w:tplc="EC6C690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301E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171C62"/>
    <w:multiLevelType w:val="multilevel"/>
    <w:tmpl w:val="3E3CCF7C"/>
    <w:lvl w:ilvl="0">
      <w:start w:val="1"/>
      <w:numFmt w:val="decimal"/>
      <w:lvlText w:val="%1."/>
      <w:lvlJc w:val="left"/>
      <w:pPr>
        <w:ind w:left="360" w:hanging="360"/>
      </w:pPr>
      <w:rPr>
        <w:rFonts w:hint="default"/>
      </w:rPr>
    </w:lvl>
    <w:lvl w:ilv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7F4C16"/>
    <w:multiLevelType w:val="hybridMultilevel"/>
    <w:tmpl w:val="5E3C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BF12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E375E"/>
    <w:multiLevelType w:val="hybridMultilevel"/>
    <w:tmpl w:val="A3F8C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7055B7"/>
    <w:multiLevelType w:val="hybridMultilevel"/>
    <w:tmpl w:val="42B43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D671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E77FB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9709F3"/>
    <w:multiLevelType w:val="hybridMultilevel"/>
    <w:tmpl w:val="C5140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E86A95"/>
    <w:multiLevelType w:val="hybridMultilevel"/>
    <w:tmpl w:val="22E05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392956"/>
    <w:multiLevelType w:val="multilevel"/>
    <w:tmpl w:val="488A6A1C"/>
    <w:lvl w:ilvl="0">
      <w:start w:val="1"/>
      <w:numFmt w:val="decimal"/>
      <w:pStyle w:val="H3Numbered"/>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34F1390D"/>
    <w:multiLevelType w:val="hybridMultilevel"/>
    <w:tmpl w:val="E52A2858"/>
    <w:lvl w:ilvl="0" w:tplc="70D29C34">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54A1418"/>
    <w:multiLevelType w:val="hybridMultilevel"/>
    <w:tmpl w:val="18BA0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EC5348"/>
    <w:multiLevelType w:val="hybridMultilevel"/>
    <w:tmpl w:val="60062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1A6B18"/>
    <w:multiLevelType w:val="hybridMultilevel"/>
    <w:tmpl w:val="C016B7B8"/>
    <w:lvl w:ilvl="0" w:tplc="498E3C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BD58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D03EF5"/>
    <w:multiLevelType w:val="hybridMultilevel"/>
    <w:tmpl w:val="9488CA4E"/>
    <w:lvl w:ilvl="0" w:tplc="498E3C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8570C2"/>
    <w:multiLevelType w:val="hybridMultilevel"/>
    <w:tmpl w:val="A3FA22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562397"/>
    <w:multiLevelType w:val="hybridMultilevel"/>
    <w:tmpl w:val="2E280C5E"/>
    <w:lvl w:ilvl="0" w:tplc="6DA60870">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EA696A"/>
    <w:multiLevelType w:val="hybridMultilevel"/>
    <w:tmpl w:val="8DAEBF60"/>
    <w:lvl w:ilvl="0" w:tplc="70D29C3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A4F75A1"/>
    <w:multiLevelType w:val="hybridMultilevel"/>
    <w:tmpl w:val="EB547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4027E6"/>
    <w:multiLevelType w:val="hybridMultilevel"/>
    <w:tmpl w:val="A9B045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AD720AB"/>
    <w:multiLevelType w:val="hybridMultilevel"/>
    <w:tmpl w:val="57E2E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9E0566"/>
    <w:multiLevelType w:val="hybridMultilevel"/>
    <w:tmpl w:val="A09ADD04"/>
    <w:lvl w:ilvl="0" w:tplc="70D29C34">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1042E8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4" w15:restartNumberingAfterBreak="0">
    <w:nsid w:val="64F727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8D758D"/>
    <w:multiLevelType w:val="hybridMultilevel"/>
    <w:tmpl w:val="C2E8B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6D5967"/>
    <w:multiLevelType w:val="hybridMultilevel"/>
    <w:tmpl w:val="85C08610"/>
    <w:lvl w:ilvl="0" w:tplc="CB5E7AF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AA155C"/>
    <w:multiLevelType w:val="hybridMultilevel"/>
    <w:tmpl w:val="252EDAD4"/>
    <w:lvl w:ilvl="0" w:tplc="CB5E7AFC">
      <w:numFmt w:val="bullet"/>
      <w:lvlText w:val="•"/>
      <w:lvlJc w:val="left"/>
      <w:pPr>
        <w:ind w:left="1713" w:hanging="360"/>
      </w:pPr>
      <w:rPr>
        <w:rFonts w:ascii="Arial" w:eastAsiaTheme="minorHAnsi" w:hAnsi="Arial" w:cs="Arial" w:hint="default"/>
      </w:rPr>
    </w:lvl>
    <w:lvl w:ilvl="1" w:tplc="0C090003">
      <w:start w:val="1"/>
      <w:numFmt w:val="bullet"/>
      <w:lvlText w:val="o"/>
      <w:lvlJc w:val="left"/>
      <w:pPr>
        <w:ind w:left="2433" w:hanging="360"/>
      </w:pPr>
      <w:rPr>
        <w:rFonts w:ascii="Courier New" w:hAnsi="Courier New" w:cs="Courier New" w:hint="default"/>
      </w:rPr>
    </w:lvl>
    <w:lvl w:ilvl="2" w:tplc="0C090005">
      <w:start w:val="1"/>
      <w:numFmt w:val="bullet"/>
      <w:lvlText w:val=""/>
      <w:lvlJc w:val="left"/>
      <w:pPr>
        <w:ind w:left="3153" w:hanging="360"/>
      </w:pPr>
      <w:rPr>
        <w:rFonts w:ascii="Wingdings" w:hAnsi="Wingdings" w:hint="default"/>
      </w:rPr>
    </w:lvl>
    <w:lvl w:ilvl="3" w:tplc="0C090001">
      <w:start w:val="1"/>
      <w:numFmt w:val="bullet"/>
      <w:lvlText w:val=""/>
      <w:lvlJc w:val="left"/>
      <w:pPr>
        <w:ind w:left="3873" w:hanging="360"/>
      </w:pPr>
      <w:rPr>
        <w:rFonts w:ascii="Symbol" w:hAnsi="Symbol" w:hint="default"/>
      </w:rPr>
    </w:lvl>
    <w:lvl w:ilvl="4" w:tplc="0C090003">
      <w:start w:val="1"/>
      <w:numFmt w:val="bullet"/>
      <w:lvlText w:val="o"/>
      <w:lvlJc w:val="left"/>
      <w:pPr>
        <w:ind w:left="4593" w:hanging="360"/>
      </w:pPr>
      <w:rPr>
        <w:rFonts w:ascii="Courier New" w:hAnsi="Courier New" w:cs="Courier New" w:hint="default"/>
      </w:rPr>
    </w:lvl>
    <w:lvl w:ilvl="5" w:tplc="0C090005">
      <w:start w:val="1"/>
      <w:numFmt w:val="bullet"/>
      <w:lvlText w:val=""/>
      <w:lvlJc w:val="left"/>
      <w:pPr>
        <w:ind w:left="5313" w:hanging="360"/>
      </w:pPr>
      <w:rPr>
        <w:rFonts w:ascii="Wingdings" w:hAnsi="Wingdings" w:hint="default"/>
      </w:rPr>
    </w:lvl>
    <w:lvl w:ilvl="6" w:tplc="0C090001">
      <w:start w:val="1"/>
      <w:numFmt w:val="bullet"/>
      <w:lvlText w:val=""/>
      <w:lvlJc w:val="left"/>
      <w:pPr>
        <w:ind w:left="6033" w:hanging="360"/>
      </w:pPr>
      <w:rPr>
        <w:rFonts w:ascii="Symbol" w:hAnsi="Symbol" w:hint="default"/>
      </w:rPr>
    </w:lvl>
    <w:lvl w:ilvl="7" w:tplc="0C090003">
      <w:start w:val="1"/>
      <w:numFmt w:val="bullet"/>
      <w:lvlText w:val="o"/>
      <w:lvlJc w:val="left"/>
      <w:pPr>
        <w:ind w:left="6753" w:hanging="360"/>
      </w:pPr>
      <w:rPr>
        <w:rFonts w:ascii="Courier New" w:hAnsi="Courier New" w:cs="Courier New" w:hint="default"/>
      </w:rPr>
    </w:lvl>
    <w:lvl w:ilvl="8" w:tplc="0C090005">
      <w:start w:val="1"/>
      <w:numFmt w:val="bullet"/>
      <w:lvlText w:val=""/>
      <w:lvlJc w:val="left"/>
      <w:pPr>
        <w:ind w:left="7473" w:hanging="360"/>
      </w:pPr>
      <w:rPr>
        <w:rFonts w:ascii="Wingdings" w:hAnsi="Wingdings" w:hint="default"/>
      </w:rPr>
    </w:lvl>
  </w:abstractNum>
  <w:abstractNum w:abstractNumId="38" w15:restartNumberingAfterBreak="0">
    <w:nsid w:val="6FA97966"/>
    <w:multiLevelType w:val="multilevel"/>
    <w:tmpl w:val="B058BB7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AE08D4"/>
    <w:multiLevelType w:val="multilevel"/>
    <w:tmpl w:val="4E14E3BA"/>
    <w:lvl w:ilvl="0">
      <w:start w:val="1"/>
      <w:numFmt w:val="decimal"/>
      <w:lvlText w:val="%1."/>
      <w:lvlJc w:val="left"/>
      <w:pPr>
        <w:ind w:left="360" w:hanging="360"/>
      </w:pPr>
      <w:rPr>
        <w:rFonts w:hint="default"/>
      </w:rPr>
    </w:lvl>
    <w:lvl w:ilvl="1">
      <w:start w:val="1"/>
      <w:numFmt w:val="decimal"/>
      <w:lvlRestart w:val="0"/>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6ED253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96E421C"/>
    <w:multiLevelType w:val="hybridMultilevel"/>
    <w:tmpl w:val="D632D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513E7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4"/>
  </w:num>
  <w:num w:numId="3">
    <w:abstractNumId w:val="41"/>
  </w:num>
  <w:num w:numId="4">
    <w:abstractNumId w:val="16"/>
  </w:num>
  <w:num w:numId="5">
    <w:abstractNumId w:val="22"/>
  </w:num>
  <w:num w:numId="6">
    <w:abstractNumId w:val="2"/>
  </w:num>
  <w:num w:numId="7">
    <w:abstractNumId w:val="5"/>
  </w:num>
  <w:num w:numId="8">
    <w:abstractNumId w:val="18"/>
  </w:num>
  <w:num w:numId="9">
    <w:abstractNumId w:val="39"/>
  </w:num>
  <w:num w:numId="10">
    <w:abstractNumId w:val="40"/>
  </w:num>
  <w:num w:numId="11">
    <w:abstractNumId w:val="9"/>
  </w:num>
  <w:num w:numId="12">
    <w:abstractNumId w:val="15"/>
  </w:num>
  <w:num w:numId="13">
    <w:abstractNumId w:val="18"/>
  </w:num>
  <w:num w:numId="14">
    <w:abstractNumId w:val="18"/>
  </w:num>
  <w:num w:numId="15">
    <w:abstractNumId w:val="18"/>
  </w:num>
  <w:num w:numId="16">
    <w:abstractNumId w:val="32"/>
  </w:num>
  <w:num w:numId="17">
    <w:abstractNumId w:val="10"/>
  </w:num>
  <w:num w:numId="18">
    <w:abstractNumId w:val="13"/>
  </w:num>
  <w:num w:numId="19">
    <w:abstractNumId w:val="36"/>
  </w:num>
  <w:num w:numId="20">
    <w:abstractNumId w:val="28"/>
  </w:num>
  <w:num w:numId="21">
    <w:abstractNumId w:val="25"/>
  </w:num>
  <w:num w:numId="22">
    <w:abstractNumId w:val="14"/>
  </w:num>
  <w:num w:numId="23">
    <w:abstractNumId w:val="42"/>
  </w:num>
  <w:num w:numId="24">
    <w:abstractNumId w:val="8"/>
  </w:num>
  <w:num w:numId="25">
    <w:abstractNumId w:val="23"/>
  </w:num>
  <w:num w:numId="26">
    <w:abstractNumId w:val="11"/>
  </w:num>
  <w:num w:numId="27">
    <w:abstractNumId w:val="34"/>
  </w:num>
  <w:num w:numId="28">
    <w:abstractNumId w:val="38"/>
  </w:num>
  <w:num w:numId="29">
    <w:abstractNumId w:val="20"/>
  </w:num>
  <w:num w:numId="30">
    <w:abstractNumId w:val="6"/>
  </w:num>
  <w:num w:numId="31">
    <w:abstractNumId w:val="21"/>
  </w:num>
  <w:num w:numId="32">
    <w:abstractNumId w:val="12"/>
  </w:num>
  <w:num w:numId="33">
    <w:abstractNumId w:val="35"/>
  </w:num>
  <w:num w:numId="34">
    <w:abstractNumId w:val="7"/>
  </w:num>
  <w:num w:numId="35">
    <w:abstractNumId w:val="27"/>
  </w:num>
  <w:num w:numId="36">
    <w:abstractNumId w:val="30"/>
  </w:num>
  <w:num w:numId="37">
    <w:abstractNumId w:val="1"/>
  </w:num>
  <w:num w:numId="38">
    <w:abstractNumId w:val="33"/>
  </w:num>
  <w:num w:numId="39">
    <w:abstractNumId w:val="0"/>
  </w:num>
  <w:num w:numId="40">
    <w:abstractNumId w:val="4"/>
  </w:num>
  <w:num w:numId="41">
    <w:abstractNumId w:val="17"/>
  </w:num>
  <w:num w:numId="42">
    <w:abstractNumId w:val="31"/>
  </w:num>
  <w:num w:numId="43">
    <w:abstractNumId w:val="19"/>
  </w:num>
  <w:num w:numId="44">
    <w:abstractNumId w:val="42"/>
  </w:num>
  <w:num w:numId="45">
    <w:abstractNumId w:val="37"/>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styleLockQFSet/>
  <w:defaultTabStop w:val="720"/>
  <w:defaultTableStyle w:val="GridTable4-Accent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EE"/>
    <w:rsid w:val="00000657"/>
    <w:rsid w:val="000012F7"/>
    <w:rsid w:val="000173A7"/>
    <w:rsid w:val="00026FB5"/>
    <w:rsid w:val="000342E7"/>
    <w:rsid w:val="0005480A"/>
    <w:rsid w:val="00066046"/>
    <w:rsid w:val="00067091"/>
    <w:rsid w:val="000900A7"/>
    <w:rsid w:val="0009236B"/>
    <w:rsid w:val="000A5E57"/>
    <w:rsid w:val="000B3964"/>
    <w:rsid w:val="000B3E4F"/>
    <w:rsid w:val="000C72C1"/>
    <w:rsid w:val="000D01FF"/>
    <w:rsid w:val="000F69ED"/>
    <w:rsid w:val="00116CF3"/>
    <w:rsid w:val="00122CB6"/>
    <w:rsid w:val="00125725"/>
    <w:rsid w:val="00145387"/>
    <w:rsid w:val="001544C2"/>
    <w:rsid w:val="00164DDE"/>
    <w:rsid w:val="001B6E92"/>
    <w:rsid w:val="001C033D"/>
    <w:rsid w:val="001C4240"/>
    <w:rsid w:val="001D1C6F"/>
    <w:rsid w:val="001D682F"/>
    <w:rsid w:val="001D7204"/>
    <w:rsid w:val="0020307D"/>
    <w:rsid w:val="002075B3"/>
    <w:rsid w:val="00212F4B"/>
    <w:rsid w:val="00235F4B"/>
    <w:rsid w:val="00236C2C"/>
    <w:rsid w:val="00246C30"/>
    <w:rsid w:val="00250BD9"/>
    <w:rsid w:val="002544F4"/>
    <w:rsid w:val="002678A2"/>
    <w:rsid w:val="002723DE"/>
    <w:rsid w:val="00295030"/>
    <w:rsid w:val="002B79EB"/>
    <w:rsid w:val="002C2ABD"/>
    <w:rsid w:val="002D6463"/>
    <w:rsid w:val="002F3844"/>
    <w:rsid w:val="002F4933"/>
    <w:rsid w:val="00300D20"/>
    <w:rsid w:val="003049A6"/>
    <w:rsid w:val="0032266C"/>
    <w:rsid w:val="003347B2"/>
    <w:rsid w:val="00343084"/>
    <w:rsid w:val="00343343"/>
    <w:rsid w:val="00373466"/>
    <w:rsid w:val="00380409"/>
    <w:rsid w:val="003860FF"/>
    <w:rsid w:val="0039598F"/>
    <w:rsid w:val="003A5C46"/>
    <w:rsid w:val="003B50C6"/>
    <w:rsid w:val="003C0ACC"/>
    <w:rsid w:val="00420D8F"/>
    <w:rsid w:val="00421761"/>
    <w:rsid w:val="004256FC"/>
    <w:rsid w:val="00440E08"/>
    <w:rsid w:val="00445AE0"/>
    <w:rsid w:val="00461BD2"/>
    <w:rsid w:val="00466404"/>
    <w:rsid w:val="0047488B"/>
    <w:rsid w:val="004749F8"/>
    <w:rsid w:val="00481570"/>
    <w:rsid w:val="00490609"/>
    <w:rsid w:val="00491DC1"/>
    <w:rsid w:val="004B78D8"/>
    <w:rsid w:val="004B7AEC"/>
    <w:rsid w:val="004C1C07"/>
    <w:rsid w:val="004D0432"/>
    <w:rsid w:val="004F48EE"/>
    <w:rsid w:val="004F6A96"/>
    <w:rsid w:val="00510F21"/>
    <w:rsid w:val="00513527"/>
    <w:rsid w:val="0052699D"/>
    <w:rsid w:val="005276A1"/>
    <w:rsid w:val="005428FC"/>
    <w:rsid w:val="00545658"/>
    <w:rsid w:val="005560E4"/>
    <w:rsid w:val="005623C7"/>
    <w:rsid w:val="00575706"/>
    <w:rsid w:val="00581C9A"/>
    <w:rsid w:val="005A2408"/>
    <w:rsid w:val="005B236F"/>
    <w:rsid w:val="005B35E7"/>
    <w:rsid w:val="005C104B"/>
    <w:rsid w:val="005C5232"/>
    <w:rsid w:val="005D1427"/>
    <w:rsid w:val="005D6211"/>
    <w:rsid w:val="005D7EA8"/>
    <w:rsid w:val="005E17C6"/>
    <w:rsid w:val="00612F8A"/>
    <w:rsid w:val="006160BC"/>
    <w:rsid w:val="006165E7"/>
    <w:rsid w:val="00616F3D"/>
    <w:rsid w:val="00624962"/>
    <w:rsid w:val="00632B93"/>
    <w:rsid w:val="00633058"/>
    <w:rsid w:val="00646B73"/>
    <w:rsid w:val="00650E99"/>
    <w:rsid w:val="00660377"/>
    <w:rsid w:val="0066391A"/>
    <w:rsid w:val="00666E8E"/>
    <w:rsid w:val="00681A06"/>
    <w:rsid w:val="00683EEA"/>
    <w:rsid w:val="00696EF1"/>
    <w:rsid w:val="006A01B8"/>
    <w:rsid w:val="006C21BF"/>
    <w:rsid w:val="006D53DF"/>
    <w:rsid w:val="006E11CA"/>
    <w:rsid w:val="00705435"/>
    <w:rsid w:val="00715A19"/>
    <w:rsid w:val="00716ED3"/>
    <w:rsid w:val="00721BC3"/>
    <w:rsid w:val="00722BDC"/>
    <w:rsid w:val="0072493D"/>
    <w:rsid w:val="00751F41"/>
    <w:rsid w:val="007604E9"/>
    <w:rsid w:val="00771AAA"/>
    <w:rsid w:val="00772AB5"/>
    <w:rsid w:val="00796423"/>
    <w:rsid w:val="007B006D"/>
    <w:rsid w:val="007E6374"/>
    <w:rsid w:val="007F7146"/>
    <w:rsid w:val="00823CAA"/>
    <w:rsid w:val="00867BB7"/>
    <w:rsid w:val="0088078B"/>
    <w:rsid w:val="00894D5A"/>
    <w:rsid w:val="008E26D3"/>
    <w:rsid w:val="008E3F0E"/>
    <w:rsid w:val="008F5B0F"/>
    <w:rsid w:val="008F6FBF"/>
    <w:rsid w:val="008F7B32"/>
    <w:rsid w:val="009162D2"/>
    <w:rsid w:val="00921095"/>
    <w:rsid w:val="00927555"/>
    <w:rsid w:val="0096143E"/>
    <w:rsid w:val="009653FD"/>
    <w:rsid w:val="00981792"/>
    <w:rsid w:val="009A3EAD"/>
    <w:rsid w:val="009B6F4A"/>
    <w:rsid w:val="009C5D54"/>
    <w:rsid w:val="009E5D4E"/>
    <w:rsid w:val="009F52D5"/>
    <w:rsid w:val="00A03EB0"/>
    <w:rsid w:val="00A21C78"/>
    <w:rsid w:val="00AA1882"/>
    <w:rsid w:val="00AB2A51"/>
    <w:rsid w:val="00AB6C9E"/>
    <w:rsid w:val="00AC4223"/>
    <w:rsid w:val="00AC435C"/>
    <w:rsid w:val="00AD0342"/>
    <w:rsid w:val="00AD48AA"/>
    <w:rsid w:val="00AE6B97"/>
    <w:rsid w:val="00B062B3"/>
    <w:rsid w:val="00B266DB"/>
    <w:rsid w:val="00B55AC3"/>
    <w:rsid w:val="00B5711C"/>
    <w:rsid w:val="00B657A2"/>
    <w:rsid w:val="00BA288A"/>
    <w:rsid w:val="00BB2A6A"/>
    <w:rsid w:val="00BC5381"/>
    <w:rsid w:val="00BD2128"/>
    <w:rsid w:val="00BD76AE"/>
    <w:rsid w:val="00C045A1"/>
    <w:rsid w:val="00C12181"/>
    <w:rsid w:val="00C42D99"/>
    <w:rsid w:val="00C606B7"/>
    <w:rsid w:val="00C80954"/>
    <w:rsid w:val="00C8153B"/>
    <w:rsid w:val="00C81780"/>
    <w:rsid w:val="00CD1C13"/>
    <w:rsid w:val="00CD5660"/>
    <w:rsid w:val="00D07390"/>
    <w:rsid w:val="00D12178"/>
    <w:rsid w:val="00D25119"/>
    <w:rsid w:val="00D87C29"/>
    <w:rsid w:val="00DD297D"/>
    <w:rsid w:val="00DE2116"/>
    <w:rsid w:val="00DE7102"/>
    <w:rsid w:val="00E24485"/>
    <w:rsid w:val="00E36359"/>
    <w:rsid w:val="00E450F2"/>
    <w:rsid w:val="00E650DD"/>
    <w:rsid w:val="00E73CB1"/>
    <w:rsid w:val="00EB341B"/>
    <w:rsid w:val="00EC2801"/>
    <w:rsid w:val="00ED258F"/>
    <w:rsid w:val="00EE18CE"/>
    <w:rsid w:val="00F0729E"/>
    <w:rsid w:val="00F07B23"/>
    <w:rsid w:val="00F25D15"/>
    <w:rsid w:val="00F4159F"/>
    <w:rsid w:val="00F44914"/>
    <w:rsid w:val="00F50C04"/>
    <w:rsid w:val="00F560EC"/>
    <w:rsid w:val="00F77310"/>
    <w:rsid w:val="00F96425"/>
    <w:rsid w:val="00F97976"/>
    <w:rsid w:val="00FC6FE1"/>
    <w:rsid w:val="00FD78FB"/>
    <w:rsid w:val="00FF6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AC0F6"/>
  <w15:chartTrackingRefBased/>
  <w15:docId w15:val="{8CBBED74-AE56-4FAD-B387-3B0FC45E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27"/>
    <w:rPr>
      <w:sz w:val="20"/>
    </w:rPr>
  </w:style>
  <w:style w:type="paragraph" w:styleId="Heading1">
    <w:name w:val="heading 1"/>
    <w:basedOn w:val="Normal"/>
    <w:next w:val="Normal"/>
    <w:link w:val="Heading1Char"/>
    <w:uiPriority w:val="9"/>
    <w:qFormat/>
    <w:rsid w:val="005B35E7"/>
    <w:pPr>
      <w:keepNext/>
      <w:keepLines/>
      <w:spacing w:before="240" w:after="0"/>
      <w:outlineLvl w:val="0"/>
    </w:pPr>
    <w:rPr>
      <w:rFonts w:asciiTheme="majorHAnsi" w:eastAsiaTheme="majorEastAsia" w:hAnsiTheme="majorHAnsi" w:cstheme="majorBidi"/>
      <w:b/>
      <w:color w:val="368794" w:themeColor="accent4"/>
      <w:sz w:val="40"/>
      <w:szCs w:val="40"/>
    </w:rPr>
  </w:style>
  <w:style w:type="paragraph" w:styleId="Heading2">
    <w:name w:val="heading 2"/>
    <w:basedOn w:val="Normal"/>
    <w:next w:val="Normal"/>
    <w:link w:val="Heading2Char"/>
    <w:uiPriority w:val="9"/>
    <w:qFormat/>
    <w:rsid w:val="00696EF1"/>
    <w:pPr>
      <w:keepNext/>
      <w:keepLines/>
      <w:spacing w:before="120" w:after="120"/>
      <w:outlineLvl w:val="1"/>
    </w:pPr>
    <w:rPr>
      <w:rFonts w:asciiTheme="majorHAnsi" w:eastAsiaTheme="majorEastAsia" w:hAnsiTheme="majorHAnsi" w:cstheme="majorBidi"/>
      <w:b/>
      <w:color w:val="368794" w:themeColor="accent4"/>
      <w:sz w:val="32"/>
      <w:szCs w:val="32"/>
    </w:rPr>
  </w:style>
  <w:style w:type="paragraph" w:styleId="Heading3">
    <w:name w:val="heading 3"/>
    <w:basedOn w:val="Normal"/>
    <w:next w:val="Normal"/>
    <w:link w:val="Heading3Char"/>
    <w:uiPriority w:val="9"/>
    <w:qFormat/>
    <w:rsid w:val="00696EF1"/>
    <w:pPr>
      <w:keepNext/>
      <w:keepLines/>
      <w:spacing w:before="120" w:after="120"/>
      <w:outlineLvl w:val="2"/>
    </w:pPr>
    <w:rPr>
      <w:rFonts w:asciiTheme="majorHAnsi" w:eastAsiaTheme="majorEastAsia" w:hAnsiTheme="majorHAnsi" w:cstheme="majorBidi"/>
      <w:b/>
      <w:color w:val="61854F" w:themeColor="accent1"/>
      <w:sz w:val="28"/>
      <w:szCs w:val="28"/>
    </w:rPr>
  </w:style>
  <w:style w:type="paragraph" w:styleId="Heading4">
    <w:name w:val="heading 4"/>
    <w:basedOn w:val="Normal"/>
    <w:next w:val="Normal"/>
    <w:link w:val="Heading4Char"/>
    <w:uiPriority w:val="9"/>
    <w:qFormat/>
    <w:rsid w:val="005B35E7"/>
    <w:pPr>
      <w:keepNext/>
      <w:keepLines/>
      <w:spacing w:before="40" w:after="0"/>
      <w:outlineLvl w:val="3"/>
    </w:pPr>
    <w:rPr>
      <w:rFonts w:asciiTheme="majorHAnsi" w:eastAsiaTheme="majorEastAsia" w:hAnsiTheme="majorHAnsi" w:cstheme="majorBidi"/>
      <w:i/>
      <w:iCs/>
      <w:color w:val="368794" w:themeColor="accent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F48EE"/>
    <w:pPr>
      <w:tabs>
        <w:tab w:val="center" w:pos="4513"/>
        <w:tab w:val="right" w:pos="9026"/>
      </w:tabs>
      <w:spacing w:after="0" w:line="240" w:lineRule="auto"/>
    </w:pPr>
  </w:style>
  <w:style w:type="character" w:customStyle="1" w:styleId="FooterChar">
    <w:name w:val="Footer Char"/>
    <w:basedOn w:val="DefaultParagraphFont"/>
    <w:link w:val="Footer"/>
    <w:semiHidden/>
    <w:rsid w:val="00513527"/>
    <w:rPr>
      <w:sz w:val="20"/>
    </w:rPr>
  </w:style>
  <w:style w:type="table" w:styleId="TableGrid">
    <w:name w:val="Table Grid"/>
    <w:basedOn w:val="TableNormal"/>
    <w:uiPriority w:val="59"/>
    <w:rsid w:val="004F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00657"/>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insideV w:val="nil"/>
        </w:tcBorders>
        <w:shd w:val="clear" w:color="auto" w:fill="7F7F7F" w:themeFill="accent6"/>
        <w:vAlign w:val="center"/>
      </w:tcPr>
    </w:tblStylePr>
    <w:tblStylePr w:type="lastRow">
      <w:rPr>
        <w:b w:val="0"/>
        <w:bCs/>
      </w:rPr>
      <w:tblPr/>
      <w:tcPr>
        <w:tcBorders>
          <w:top w:val="double" w:sz="4" w:space="0" w:color="7F7F7F" w:themeColor="accent6"/>
        </w:tcBorders>
      </w:tcPr>
    </w:tblStylePr>
    <w:tblStylePr w:type="firstCol">
      <w:rPr>
        <w:b w:val="0"/>
        <w:bCs/>
      </w:rPr>
    </w:tblStylePr>
    <w:tblStylePr w:type="lastCol">
      <w:rPr>
        <w:b w:val="0"/>
        <w:bCs/>
      </w:rPr>
    </w:tblStylePr>
    <w:tblStylePr w:type="band1Vert">
      <w:tblPr/>
      <w:tcPr>
        <w:shd w:val="clear" w:color="auto" w:fill="E5E5E5" w:themeFill="accent6" w:themeFillTint="33"/>
      </w:tcPr>
    </w:tblStylePr>
    <w:tblStylePr w:type="band1Horz">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il"/>
          <w:tr2bl w:val="nil"/>
        </w:tcBorders>
        <w:shd w:val="clear" w:color="auto" w:fill="auto"/>
      </w:tcPr>
    </w:tblStylePr>
  </w:style>
  <w:style w:type="character" w:customStyle="1" w:styleId="Heading1Char">
    <w:name w:val="Heading 1 Char"/>
    <w:basedOn w:val="DefaultParagraphFont"/>
    <w:link w:val="Heading1"/>
    <w:uiPriority w:val="9"/>
    <w:rsid w:val="005B35E7"/>
    <w:rPr>
      <w:rFonts w:asciiTheme="majorHAnsi" w:eastAsiaTheme="majorEastAsia" w:hAnsiTheme="majorHAnsi" w:cstheme="majorBidi"/>
      <w:b/>
      <w:color w:val="368794" w:themeColor="accent4"/>
      <w:sz w:val="40"/>
      <w:szCs w:val="40"/>
    </w:rPr>
  </w:style>
  <w:style w:type="character" w:customStyle="1" w:styleId="Heading2Char">
    <w:name w:val="Heading 2 Char"/>
    <w:basedOn w:val="DefaultParagraphFont"/>
    <w:link w:val="Heading2"/>
    <w:uiPriority w:val="9"/>
    <w:rsid w:val="00696EF1"/>
    <w:rPr>
      <w:rFonts w:asciiTheme="majorHAnsi" w:eastAsiaTheme="majorEastAsia" w:hAnsiTheme="majorHAnsi" w:cstheme="majorBidi"/>
      <w:b/>
      <w:color w:val="368794" w:themeColor="accent4"/>
      <w:sz w:val="32"/>
      <w:szCs w:val="32"/>
    </w:rPr>
  </w:style>
  <w:style w:type="character" w:customStyle="1" w:styleId="Heading3Char">
    <w:name w:val="Heading 3 Char"/>
    <w:basedOn w:val="DefaultParagraphFont"/>
    <w:link w:val="Heading3"/>
    <w:uiPriority w:val="9"/>
    <w:rsid w:val="00696EF1"/>
    <w:rPr>
      <w:rFonts w:asciiTheme="majorHAnsi" w:eastAsiaTheme="majorEastAsia" w:hAnsiTheme="majorHAnsi" w:cstheme="majorBidi"/>
      <w:b/>
      <w:color w:val="61854F" w:themeColor="accent1"/>
      <w:sz w:val="28"/>
      <w:szCs w:val="28"/>
    </w:rPr>
  </w:style>
  <w:style w:type="paragraph" w:styleId="Title">
    <w:name w:val="Title"/>
    <w:basedOn w:val="Normal"/>
    <w:next w:val="Normal"/>
    <w:link w:val="TitleChar"/>
    <w:uiPriority w:val="10"/>
    <w:qFormat/>
    <w:rsid w:val="0088078B"/>
    <w:pPr>
      <w:spacing w:after="0" w:line="240" w:lineRule="auto"/>
      <w:contextualSpacing/>
    </w:pPr>
    <w:rPr>
      <w:rFonts w:asciiTheme="majorHAnsi" w:eastAsiaTheme="majorEastAsia" w:hAnsiTheme="majorHAnsi" w:cstheme="majorBidi"/>
      <w:b/>
      <w:color w:val="82B06B" w:themeColor="accent2"/>
      <w:spacing w:val="-10"/>
      <w:kern w:val="28"/>
      <w:sz w:val="90"/>
      <w:szCs w:val="90"/>
    </w:rPr>
  </w:style>
  <w:style w:type="character" w:customStyle="1" w:styleId="TitleChar">
    <w:name w:val="Title Char"/>
    <w:basedOn w:val="DefaultParagraphFont"/>
    <w:link w:val="Title"/>
    <w:uiPriority w:val="10"/>
    <w:rsid w:val="0088078B"/>
    <w:rPr>
      <w:rFonts w:asciiTheme="majorHAnsi" w:eastAsiaTheme="majorEastAsia" w:hAnsiTheme="majorHAnsi" w:cstheme="majorBidi"/>
      <w:b/>
      <w:color w:val="82B06B" w:themeColor="accent2"/>
      <w:spacing w:val="-10"/>
      <w:kern w:val="28"/>
      <w:sz w:val="90"/>
      <w:szCs w:val="90"/>
    </w:rPr>
  </w:style>
  <w:style w:type="character" w:customStyle="1" w:styleId="Heading4Char">
    <w:name w:val="Heading 4 Char"/>
    <w:basedOn w:val="DefaultParagraphFont"/>
    <w:link w:val="Heading4"/>
    <w:uiPriority w:val="9"/>
    <w:rsid w:val="00513527"/>
    <w:rPr>
      <w:rFonts w:asciiTheme="majorHAnsi" w:eastAsiaTheme="majorEastAsia" w:hAnsiTheme="majorHAnsi" w:cstheme="majorBidi"/>
      <w:i/>
      <w:iCs/>
      <w:color w:val="368794" w:themeColor="accent4"/>
      <w:sz w:val="28"/>
    </w:rPr>
  </w:style>
  <w:style w:type="paragraph" w:styleId="ListParagraph">
    <w:name w:val="List Paragraph"/>
    <w:basedOn w:val="Normal"/>
    <w:uiPriority w:val="34"/>
    <w:qFormat/>
    <w:rsid w:val="00EB341B"/>
    <w:pPr>
      <w:ind w:left="720"/>
      <w:contextualSpacing/>
    </w:pPr>
  </w:style>
  <w:style w:type="paragraph" w:styleId="BalloonText">
    <w:name w:val="Balloon Text"/>
    <w:basedOn w:val="Normal"/>
    <w:link w:val="BalloonTextChar"/>
    <w:uiPriority w:val="99"/>
    <w:semiHidden/>
    <w:unhideWhenUsed/>
    <w:rsid w:val="0052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6A1"/>
    <w:rPr>
      <w:rFonts w:ascii="Segoe UI" w:hAnsi="Segoe UI" w:cs="Segoe UI"/>
      <w:sz w:val="18"/>
      <w:szCs w:val="18"/>
    </w:rPr>
  </w:style>
  <w:style w:type="table" w:styleId="GridTable4-Accent2">
    <w:name w:val="Grid Table 4 Accent 2"/>
    <w:basedOn w:val="TableNormal"/>
    <w:uiPriority w:val="49"/>
    <w:rsid w:val="005B35E7"/>
    <w:pPr>
      <w:spacing w:after="0" w:line="240" w:lineRule="auto"/>
    </w:pPr>
    <w:tblPr>
      <w:tblStyleRowBandSize w:val="1"/>
      <w:tblStyleColBandSize w:val="1"/>
      <w:tblBorders>
        <w:top w:val="single" w:sz="4" w:space="0" w:color="B3CFA6" w:themeColor="accent2" w:themeTint="99"/>
        <w:left w:val="single" w:sz="4" w:space="0" w:color="B3CFA6" w:themeColor="accent2" w:themeTint="99"/>
        <w:bottom w:val="single" w:sz="4" w:space="0" w:color="B3CFA6" w:themeColor="accent2" w:themeTint="99"/>
        <w:right w:val="single" w:sz="4" w:space="0" w:color="B3CFA6" w:themeColor="accent2" w:themeTint="99"/>
        <w:insideH w:val="single" w:sz="4" w:space="0" w:color="B3CFA6" w:themeColor="accent2" w:themeTint="99"/>
        <w:insideV w:val="single" w:sz="4" w:space="0" w:color="B3CFA6" w:themeColor="accent2" w:themeTint="99"/>
      </w:tblBorders>
    </w:tblPr>
    <w:tblStylePr w:type="firstRow">
      <w:rPr>
        <w:b/>
        <w:bCs/>
        <w:color w:val="FFFFFF" w:themeColor="background1"/>
      </w:rPr>
      <w:tblPr/>
      <w:tcPr>
        <w:tcBorders>
          <w:top w:val="single" w:sz="4" w:space="0" w:color="82B06B" w:themeColor="accent2"/>
          <w:left w:val="single" w:sz="4" w:space="0" w:color="82B06B" w:themeColor="accent2"/>
          <w:bottom w:val="single" w:sz="4" w:space="0" w:color="82B06B" w:themeColor="accent2"/>
          <w:right w:val="single" w:sz="4" w:space="0" w:color="82B06B" w:themeColor="accent2"/>
          <w:insideH w:val="nil"/>
          <w:insideV w:val="nil"/>
        </w:tcBorders>
        <w:shd w:val="clear" w:color="auto" w:fill="82B06B" w:themeFill="accent2"/>
      </w:tcPr>
    </w:tblStylePr>
    <w:tblStylePr w:type="lastRow">
      <w:rPr>
        <w:b/>
        <w:bCs/>
      </w:rPr>
      <w:tblPr/>
      <w:tcPr>
        <w:tcBorders>
          <w:top w:val="double" w:sz="4" w:space="0" w:color="82B06B" w:themeColor="accent2"/>
        </w:tcBorders>
      </w:tcPr>
    </w:tblStylePr>
    <w:tblStylePr w:type="firstCol">
      <w:rPr>
        <w:b/>
        <w:bCs/>
      </w:rPr>
    </w:tblStylePr>
    <w:tblStylePr w:type="lastCol">
      <w:rPr>
        <w:b/>
        <w:bCs/>
      </w:rPr>
    </w:tblStylePr>
    <w:tblStylePr w:type="band1Vert">
      <w:tblPr/>
      <w:tcPr>
        <w:shd w:val="clear" w:color="auto" w:fill="E5EFE1" w:themeFill="accent2" w:themeFillTint="33"/>
      </w:tcPr>
    </w:tblStylePr>
    <w:tblStylePr w:type="band1Horz">
      <w:tblPr/>
      <w:tcPr>
        <w:shd w:val="clear" w:color="auto" w:fill="E5EFE1" w:themeFill="accent2" w:themeFillTint="33"/>
      </w:tcPr>
    </w:tblStylePr>
  </w:style>
  <w:style w:type="table" w:styleId="GridTable4-Accent3">
    <w:name w:val="Grid Table 4 Accent 3"/>
    <w:basedOn w:val="TableNormal"/>
    <w:uiPriority w:val="49"/>
    <w:rsid w:val="005B35E7"/>
    <w:pPr>
      <w:spacing w:after="0" w:line="240" w:lineRule="auto"/>
    </w:pPr>
    <w:tblPr>
      <w:tblStyleRowBandSize w:val="1"/>
      <w:tblStyleColBandSize w:val="1"/>
      <w:tblBorders>
        <w:top w:val="single" w:sz="4" w:space="0" w:color="FCDBA9" w:themeColor="accent3" w:themeTint="99"/>
        <w:left w:val="single" w:sz="4" w:space="0" w:color="FCDBA9" w:themeColor="accent3" w:themeTint="99"/>
        <w:bottom w:val="single" w:sz="4" w:space="0" w:color="FCDBA9" w:themeColor="accent3" w:themeTint="99"/>
        <w:right w:val="single" w:sz="4" w:space="0" w:color="FCDBA9" w:themeColor="accent3" w:themeTint="99"/>
        <w:insideH w:val="single" w:sz="4" w:space="0" w:color="FCDBA9" w:themeColor="accent3" w:themeTint="99"/>
        <w:insideV w:val="single" w:sz="4" w:space="0" w:color="FCDBA9" w:themeColor="accent3" w:themeTint="99"/>
      </w:tblBorders>
    </w:tblPr>
    <w:tblStylePr w:type="firstRow">
      <w:rPr>
        <w:b/>
        <w:bCs/>
        <w:color w:val="FFFFFF" w:themeColor="background1"/>
      </w:rPr>
      <w:tblPr/>
      <w:tcPr>
        <w:tcBorders>
          <w:top w:val="single" w:sz="4" w:space="0" w:color="FAC470" w:themeColor="accent3"/>
          <w:left w:val="single" w:sz="4" w:space="0" w:color="FAC470" w:themeColor="accent3"/>
          <w:bottom w:val="single" w:sz="4" w:space="0" w:color="FAC470" w:themeColor="accent3"/>
          <w:right w:val="single" w:sz="4" w:space="0" w:color="FAC470" w:themeColor="accent3"/>
          <w:insideH w:val="nil"/>
          <w:insideV w:val="nil"/>
        </w:tcBorders>
        <w:shd w:val="clear" w:color="auto" w:fill="FAC470" w:themeFill="accent3"/>
      </w:tcPr>
    </w:tblStylePr>
    <w:tblStylePr w:type="lastRow">
      <w:rPr>
        <w:b/>
        <w:bCs/>
      </w:rPr>
      <w:tblPr/>
      <w:tcPr>
        <w:tcBorders>
          <w:top w:val="double" w:sz="4" w:space="0" w:color="FAC470" w:themeColor="accent3"/>
        </w:tcBorders>
      </w:tcPr>
    </w:tblStylePr>
    <w:tblStylePr w:type="firstCol">
      <w:rPr>
        <w:b/>
        <w:bCs/>
      </w:rPr>
    </w:tblStylePr>
    <w:tblStylePr w:type="lastCol">
      <w:rPr>
        <w:b/>
        <w:bCs/>
      </w:rPr>
    </w:tblStylePr>
    <w:tblStylePr w:type="band1Vert">
      <w:tblPr/>
      <w:tcPr>
        <w:shd w:val="clear" w:color="auto" w:fill="FEF3E2" w:themeFill="accent3" w:themeFillTint="33"/>
      </w:tcPr>
    </w:tblStylePr>
    <w:tblStylePr w:type="band1Horz">
      <w:tblPr/>
      <w:tcPr>
        <w:shd w:val="clear" w:color="auto" w:fill="FEF3E2" w:themeFill="accent3" w:themeFillTint="33"/>
      </w:tcPr>
    </w:tblStylePr>
  </w:style>
  <w:style w:type="table" w:styleId="GridTable4-Accent4">
    <w:name w:val="Grid Table 4 Accent 4"/>
    <w:basedOn w:val="TableNormal"/>
    <w:uiPriority w:val="49"/>
    <w:rsid w:val="005B35E7"/>
    <w:pPr>
      <w:spacing w:after="0" w:line="240" w:lineRule="auto"/>
    </w:pPr>
    <w:tblPr>
      <w:tblStyleRowBandSize w:val="1"/>
      <w:tblStyleColBandSize w:val="1"/>
      <w:tblBorders>
        <w:top w:val="single" w:sz="4" w:space="0" w:color="77C1CD" w:themeColor="accent4" w:themeTint="99"/>
        <w:left w:val="single" w:sz="4" w:space="0" w:color="77C1CD" w:themeColor="accent4" w:themeTint="99"/>
        <w:bottom w:val="single" w:sz="4" w:space="0" w:color="77C1CD" w:themeColor="accent4" w:themeTint="99"/>
        <w:right w:val="single" w:sz="4" w:space="0" w:color="77C1CD" w:themeColor="accent4" w:themeTint="99"/>
        <w:insideH w:val="single" w:sz="4" w:space="0" w:color="77C1CD" w:themeColor="accent4" w:themeTint="99"/>
        <w:insideV w:val="single" w:sz="4" w:space="0" w:color="77C1CD" w:themeColor="accent4" w:themeTint="99"/>
      </w:tblBorders>
    </w:tblPr>
    <w:tblStylePr w:type="firstRow">
      <w:rPr>
        <w:b/>
        <w:bCs/>
        <w:color w:val="FFFFFF" w:themeColor="background1"/>
      </w:rPr>
      <w:tblPr/>
      <w:tcPr>
        <w:tcBorders>
          <w:top w:val="single" w:sz="4" w:space="0" w:color="368794" w:themeColor="accent4"/>
          <w:left w:val="single" w:sz="4" w:space="0" w:color="368794" w:themeColor="accent4"/>
          <w:bottom w:val="single" w:sz="4" w:space="0" w:color="368794" w:themeColor="accent4"/>
          <w:right w:val="single" w:sz="4" w:space="0" w:color="368794" w:themeColor="accent4"/>
          <w:insideH w:val="nil"/>
          <w:insideV w:val="nil"/>
        </w:tcBorders>
        <w:shd w:val="clear" w:color="auto" w:fill="368794" w:themeFill="accent4"/>
      </w:tcPr>
    </w:tblStylePr>
    <w:tblStylePr w:type="lastRow">
      <w:rPr>
        <w:b/>
        <w:bCs/>
      </w:rPr>
      <w:tblPr/>
      <w:tcPr>
        <w:tcBorders>
          <w:top w:val="double" w:sz="4" w:space="0" w:color="368794" w:themeColor="accent4"/>
        </w:tcBorders>
      </w:tcPr>
    </w:tblStylePr>
    <w:tblStylePr w:type="firstCol">
      <w:rPr>
        <w:b/>
        <w:bCs/>
      </w:rPr>
    </w:tblStylePr>
    <w:tblStylePr w:type="lastCol">
      <w:rPr>
        <w:b/>
        <w:bCs/>
      </w:rPr>
    </w:tblStylePr>
    <w:tblStylePr w:type="band1Vert">
      <w:tblPr/>
      <w:tcPr>
        <w:shd w:val="clear" w:color="auto" w:fill="D1EAEE" w:themeFill="accent4" w:themeFillTint="33"/>
      </w:tcPr>
    </w:tblStylePr>
    <w:tblStylePr w:type="band1Horz">
      <w:tblPr/>
      <w:tcPr>
        <w:shd w:val="clear" w:color="auto" w:fill="D1EAEE" w:themeFill="accent4" w:themeFillTint="33"/>
      </w:tcPr>
    </w:tblStylePr>
  </w:style>
  <w:style w:type="paragraph" w:styleId="Caption">
    <w:name w:val="caption"/>
    <w:basedOn w:val="Normal"/>
    <w:next w:val="Normal"/>
    <w:semiHidden/>
    <w:qFormat/>
    <w:rsid w:val="00894D5A"/>
    <w:pPr>
      <w:spacing w:after="0" w:line="240" w:lineRule="auto"/>
    </w:pPr>
    <w:rPr>
      <w:rFonts w:ascii="Arial" w:eastAsia="Times New Roman" w:hAnsi="Arial" w:cs="Times New Roman"/>
      <w:iCs/>
      <w:sz w:val="15"/>
      <w:szCs w:val="15"/>
      <w:lang w:eastAsia="en-AU"/>
    </w:rPr>
  </w:style>
  <w:style w:type="character" w:styleId="PlaceholderText">
    <w:name w:val="Placeholder Text"/>
    <w:basedOn w:val="DefaultParagraphFont"/>
    <w:uiPriority w:val="99"/>
    <w:semiHidden/>
    <w:rsid w:val="00490609"/>
    <w:rPr>
      <w:color w:val="808080"/>
    </w:rPr>
  </w:style>
  <w:style w:type="paragraph" w:customStyle="1" w:styleId="TableText">
    <w:name w:val="Table Text"/>
    <w:basedOn w:val="Normal"/>
    <w:uiPriority w:val="3"/>
    <w:qFormat/>
    <w:rsid w:val="005B236F"/>
    <w:pPr>
      <w:spacing w:before="60" w:after="60" w:line="240" w:lineRule="auto"/>
      <w:ind w:left="113" w:right="113"/>
    </w:pPr>
    <w:rPr>
      <w:rFonts w:ascii="Arial" w:eastAsia="Arial" w:hAnsi="Arial" w:cs="Times New Roman"/>
    </w:rPr>
  </w:style>
  <w:style w:type="paragraph" w:customStyle="1" w:styleId="H3Numbered">
    <w:name w:val="H3 Numbered"/>
    <w:basedOn w:val="Heading2"/>
    <w:rsid w:val="0009236B"/>
    <w:pPr>
      <w:numPr>
        <w:numId w:val="8"/>
      </w:numPr>
    </w:pPr>
    <w:rPr>
      <w:color w:val="61854F" w:themeColor="accent1"/>
      <w:sz w:val="28"/>
    </w:rPr>
  </w:style>
  <w:style w:type="table" w:styleId="TableGridLight">
    <w:name w:val="Grid Table Light"/>
    <w:basedOn w:val="TableNormal"/>
    <w:uiPriority w:val="40"/>
    <w:rsid w:val="00BC53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Numbered">
    <w:name w:val="H4 Numbered"/>
    <w:basedOn w:val="H3Numbered"/>
    <w:qFormat/>
    <w:rsid w:val="0009236B"/>
    <w:pPr>
      <w:numPr>
        <w:ilvl w:val="1"/>
        <w:numId w:val="7"/>
      </w:numPr>
    </w:pPr>
    <w:rPr>
      <w:sz w:val="24"/>
    </w:rPr>
  </w:style>
  <w:style w:type="table" w:styleId="GridTable5Dark-Accent6">
    <w:name w:val="Grid Table 5 Dark Accent 6"/>
    <w:basedOn w:val="TableNormal"/>
    <w:uiPriority w:val="50"/>
    <w:rsid w:val="000923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F7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F7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F7F" w:themeFill="accent6"/>
      </w:tcPr>
    </w:tblStylePr>
    <w:tblStylePr w:type="band1Vert">
      <w:tblPr/>
      <w:tcPr>
        <w:shd w:val="clear" w:color="auto" w:fill="CBCBCB" w:themeFill="accent6" w:themeFillTint="66"/>
      </w:tcPr>
    </w:tblStylePr>
    <w:tblStylePr w:type="band1Horz">
      <w:tblPr/>
      <w:tcPr>
        <w:shd w:val="clear" w:color="auto" w:fill="CBCBCB" w:themeFill="accent6" w:themeFillTint="66"/>
      </w:tcPr>
    </w:tblStylePr>
  </w:style>
  <w:style w:type="paragraph" w:styleId="NoSpacing">
    <w:name w:val="No Spacing"/>
    <w:uiPriority w:val="1"/>
    <w:qFormat/>
    <w:rsid w:val="001C4240"/>
    <w:pPr>
      <w:spacing w:after="0" w:line="240" w:lineRule="auto"/>
    </w:pPr>
    <w:rPr>
      <w:sz w:val="20"/>
    </w:rPr>
  </w:style>
  <w:style w:type="character" w:styleId="Hyperlink">
    <w:name w:val="Hyperlink"/>
    <w:basedOn w:val="DefaultParagraphFont"/>
    <w:uiPriority w:val="99"/>
    <w:unhideWhenUsed/>
    <w:rsid w:val="00650E99"/>
    <w:rPr>
      <w:color w:val="82B06B" w:themeColor="accent2"/>
      <w:u w:val="single"/>
    </w:rPr>
  </w:style>
  <w:style w:type="character" w:styleId="UnresolvedMention">
    <w:name w:val="Unresolved Mention"/>
    <w:basedOn w:val="DefaultParagraphFont"/>
    <w:uiPriority w:val="99"/>
    <w:semiHidden/>
    <w:unhideWhenUsed/>
    <w:rsid w:val="00650E99"/>
    <w:rPr>
      <w:color w:val="808080"/>
      <w:shd w:val="clear" w:color="auto" w:fill="E6E6E6"/>
    </w:rPr>
  </w:style>
  <w:style w:type="paragraph" w:styleId="Header">
    <w:name w:val="header"/>
    <w:basedOn w:val="Normal"/>
    <w:link w:val="HeaderChar"/>
    <w:uiPriority w:val="99"/>
    <w:unhideWhenUsed/>
    <w:rsid w:val="00267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8A2"/>
    <w:rPr>
      <w:sz w:val="20"/>
    </w:rPr>
  </w:style>
  <w:style w:type="paragraph" w:styleId="BodyText">
    <w:name w:val="Body Text"/>
    <w:basedOn w:val="Normal"/>
    <w:link w:val="BodyTextChar"/>
    <w:uiPriority w:val="99"/>
    <w:unhideWhenUsed/>
    <w:rsid w:val="00716ED3"/>
    <w:pPr>
      <w:spacing w:after="120"/>
    </w:pPr>
  </w:style>
  <w:style w:type="character" w:customStyle="1" w:styleId="BodyTextChar">
    <w:name w:val="Body Text Char"/>
    <w:basedOn w:val="DefaultParagraphFont"/>
    <w:link w:val="BodyText"/>
    <w:uiPriority w:val="99"/>
    <w:rsid w:val="00716ED3"/>
    <w:rPr>
      <w:sz w:val="20"/>
    </w:rPr>
  </w:style>
  <w:style w:type="paragraph" w:customStyle="1" w:styleId="Default">
    <w:name w:val="Default"/>
    <w:rsid w:val="005E17C6"/>
    <w:pPr>
      <w:autoSpaceDE w:val="0"/>
      <w:autoSpaceDN w:val="0"/>
      <w:adjustRightInd w:val="0"/>
      <w:spacing w:after="0" w:line="240" w:lineRule="auto"/>
    </w:pPr>
    <w:rPr>
      <w:rFonts w:ascii="Arial" w:hAnsi="Arial" w:cs="Arial"/>
      <w:color w:val="000000"/>
      <w:sz w:val="24"/>
      <w:szCs w:val="24"/>
    </w:rPr>
  </w:style>
  <w:style w:type="paragraph" w:styleId="ListBullet">
    <w:name w:val="List Bullet"/>
    <w:qFormat/>
    <w:rsid w:val="00235F4B"/>
    <w:pPr>
      <w:numPr>
        <w:numId w:val="38"/>
      </w:numPr>
      <w:spacing w:before="60" w:after="60"/>
    </w:pPr>
    <w:rPr>
      <w:rFonts w:ascii="Arial" w:eastAsia="Times New Roman" w:hAnsi="Arial" w:cs="Times New Roman"/>
      <w:snapToGrid w:val="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1052">
      <w:bodyDiv w:val="1"/>
      <w:marLeft w:val="0"/>
      <w:marRight w:val="0"/>
      <w:marTop w:val="0"/>
      <w:marBottom w:val="0"/>
      <w:divBdr>
        <w:top w:val="none" w:sz="0" w:space="0" w:color="auto"/>
        <w:left w:val="none" w:sz="0" w:space="0" w:color="auto"/>
        <w:bottom w:val="none" w:sz="0" w:space="0" w:color="auto"/>
        <w:right w:val="none" w:sz="0" w:space="0" w:color="auto"/>
      </w:divBdr>
    </w:div>
    <w:div w:id="175118082">
      <w:bodyDiv w:val="1"/>
      <w:marLeft w:val="0"/>
      <w:marRight w:val="0"/>
      <w:marTop w:val="0"/>
      <w:marBottom w:val="0"/>
      <w:divBdr>
        <w:top w:val="none" w:sz="0" w:space="0" w:color="auto"/>
        <w:left w:val="none" w:sz="0" w:space="0" w:color="auto"/>
        <w:bottom w:val="none" w:sz="0" w:space="0" w:color="auto"/>
        <w:right w:val="none" w:sz="0" w:space="0" w:color="auto"/>
      </w:divBdr>
    </w:div>
    <w:div w:id="665787862">
      <w:bodyDiv w:val="1"/>
      <w:marLeft w:val="0"/>
      <w:marRight w:val="0"/>
      <w:marTop w:val="0"/>
      <w:marBottom w:val="0"/>
      <w:divBdr>
        <w:top w:val="none" w:sz="0" w:space="0" w:color="auto"/>
        <w:left w:val="none" w:sz="0" w:space="0" w:color="auto"/>
        <w:bottom w:val="none" w:sz="0" w:space="0" w:color="auto"/>
        <w:right w:val="none" w:sz="0" w:space="0" w:color="auto"/>
      </w:divBdr>
    </w:div>
    <w:div w:id="678582537">
      <w:bodyDiv w:val="1"/>
      <w:marLeft w:val="0"/>
      <w:marRight w:val="0"/>
      <w:marTop w:val="0"/>
      <w:marBottom w:val="0"/>
      <w:divBdr>
        <w:top w:val="none" w:sz="0" w:space="0" w:color="auto"/>
        <w:left w:val="none" w:sz="0" w:space="0" w:color="auto"/>
        <w:bottom w:val="none" w:sz="0" w:space="0" w:color="auto"/>
        <w:right w:val="none" w:sz="0" w:space="0" w:color="auto"/>
      </w:divBdr>
    </w:div>
    <w:div w:id="1118138025">
      <w:bodyDiv w:val="1"/>
      <w:marLeft w:val="0"/>
      <w:marRight w:val="0"/>
      <w:marTop w:val="0"/>
      <w:marBottom w:val="0"/>
      <w:divBdr>
        <w:top w:val="none" w:sz="0" w:space="0" w:color="auto"/>
        <w:left w:val="none" w:sz="0" w:space="0" w:color="auto"/>
        <w:bottom w:val="none" w:sz="0" w:space="0" w:color="auto"/>
        <w:right w:val="none" w:sz="0" w:space="0" w:color="auto"/>
      </w:divBdr>
    </w:div>
    <w:div w:id="1355692143">
      <w:bodyDiv w:val="1"/>
      <w:marLeft w:val="0"/>
      <w:marRight w:val="0"/>
      <w:marTop w:val="0"/>
      <w:marBottom w:val="0"/>
      <w:divBdr>
        <w:top w:val="none" w:sz="0" w:space="0" w:color="auto"/>
        <w:left w:val="none" w:sz="0" w:space="0" w:color="auto"/>
        <w:bottom w:val="none" w:sz="0" w:space="0" w:color="auto"/>
        <w:right w:val="none" w:sz="0" w:space="0" w:color="auto"/>
      </w:divBdr>
    </w:div>
    <w:div w:id="15941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9F6976F-E1CC-4568-9F8B-EC5A1579A2A4}"/>
      </w:docPartPr>
      <w:docPartBody>
        <w:p w:rsidR="00D14189" w:rsidRDefault="00B44ADB">
          <w:r w:rsidRPr="000057F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327B113-A644-4489-9EDF-23488F7EBD2B}"/>
      </w:docPartPr>
      <w:docPartBody>
        <w:p w:rsidR="00601D34" w:rsidRDefault="008B7ECD">
          <w:r w:rsidRPr="00FB04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DB"/>
    <w:rsid w:val="000A5ADE"/>
    <w:rsid w:val="001B0C11"/>
    <w:rsid w:val="001C0215"/>
    <w:rsid w:val="00311184"/>
    <w:rsid w:val="003233E8"/>
    <w:rsid w:val="00492D53"/>
    <w:rsid w:val="00585A4F"/>
    <w:rsid w:val="00601D34"/>
    <w:rsid w:val="00640BBC"/>
    <w:rsid w:val="007E2D84"/>
    <w:rsid w:val="00880D17"/>
    <w:rsid w:val="008B7ECD"/>
    <w:rsid w:val="00922991"/>
    <w:rsid w:val="00B0614A"/>
    <w:rsid w:val="00B44ADB"/>
    <w:rsid w:val="00BE3B89"/>
    <w:rsid w:val="00C6411D"/>
    <w:rsid w:val="00D14189"/>
    <w:rsid w:val="00F93643"/>
    <w:rsid w:val="00FB01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3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Rainforest to the Reef">
      <a:dk1>
        <a:sysClr val="windowText" lastClr="000000"/>
      </a:dk1>
      <a:lt1>
        <a:sysClr val="window" lastClr="FFFFFF"/>
      </a:lt1>
      <a:dk2>
        <a:srgbClr val="368794"/>
      </a:dk2>
      <a:lt2>
        <a:srgbClr val="FEF3E2"/>
      </a:lt2>
      <a:accent1>
        <a:srgbClr val="61854F"/>
      </a:accent1>
      <a:accent2>
        <a:srgbClr val="82B06B"/>
      </a:accent2>
      <a:accent3>
        <a:srgbClr val="FAC470"/>
      </a:accent3>
      <a:accent4>
        <a:srgbClr val="368794"/>
      </a:accent4>
      <a:accent5>
        <a:srgbClr val="4BACC6"/>
      </a:accent5>
      <a:accent6>
        <a:srgbClr val="7F7F7F"/>
      </a:accent6>
      <a:hlink>
        <a:srgbClr val="FAC470"/>
      </a:hlink>
      <a:folHlink>
        <a:srgbClr val="E863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5235F-B359-43A1-9DC0-21670D428246}">
  <ds:schemaRefs>
    <ds:schemaRef ds:uri="http://schemas.openxmlformats.org/officeDocument/2006/bibliography"/>
  </ds:schemaRefs>
</ds:datastoreItem>
</file>

<file path=customXml/itemProps2.xml><?xml version="1.0" encoding="utf-8"?>
<ds:datastoreItem xmlns:ds="http://schemas.openxmlformats.org/officeDocument/2006/customXml" ds:itemID="{B9724670-4B08-425B-8571-844498B18927}"/>
</file>

<file path=customXml/itemProps3.xml><?xml version="1.0" encoding="utf-8"?>
<ds:datastoreItem xmlns:ds="http://schemas.openxmlformats.org/officeDocument/2006/customXml" ds:itemID="{D51BB186-290E-429B-A202-1C149CFA1BD7}"/>
</file>

<file path=customXml/itemProps4.xml><?xml version="1.0" encoding="utf-8"?>
<ds:datastoreItem xmlns:ds="http://schemas.openxmlformats.org/officeDocument/2006/customXml" ds:itemID="{0493074A-4506-468C-B09C-51F44EEBBCD2}"/>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Schreiweis</dc:creator>
  <cp:keywords/>
  <dc:description/>
  <cp:lastModifiedBy>Chelsea Gourgaud</cp:lastModifiedBy>
  <cp:revision>1</cp:revision>
  <cp:lastPrinted>2019-10-22T02:28:00Z</cp:lastPrinted>
  <dcterms:created xsi:type="dcterms:W3CDTF">2020-10-08T04:20:00Z</dcterms:created>
  <dcterms:modified xsi:type="dcterms:W3CDTF">2020-10-08T04:20:00Z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