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FE7A9" w14:textId="77777777" w:rsidR="00AD5F28" w:rsidRDefault="004F0868" w:rsidP="00CF307C">
      <w:pPr>
        <w:pStyle w:val="StaffH1"/>
        <w:pBdr>
          <w:bottom w:val="single" w:sz="4" w:space="1" w:color="9B0552"/>
        </w:pBdr>
        <w:jc w:val="center"/>
        <w:rPr>
          <w:sz w:val="36"/>
        </w:rPr>
      </w:pPr>
      <w:r>
        <w:rPr>
          <w:sz w:val="36"/>
        </w:rPr>
        <w:t>Application for Consumer Representation at the</w:t>
      </w:r>
      <w:r w:rsidR="00CF307C">
        <w:rPr>
          <w:sz w:val="36"/>
        </w:rPr>
        <w:t xml:space="preserve"> </w:t>
      </w:r>
      <w:r w:rsidR="00A456F6">
        <w:rPr>
          <w:sz w:val="36"/>
        </w:rPr>
        <w:t xml:space="preserve">Allied Health Professions’ Office of Queensland </w:t>
      </w:r>
      <w:r>
        <w:rPr>
          <w:sz w:val="36"/>
        </w:rPr>
        <w:t xml:space="preserve">Strategy and </w:t>
      </w:r>
      <w:r w:rsidR="00A456F6">
        <w:rPr>
          <w:sz w:val="36"/>
        </w:rPr>
        <w:t>Planning Forum</w:t>
      </w:r>
    </w:p>
    <w:p w14:paraId="6B272D70" w14:textId="5B43EE62" w:rsidR="00CF307C" w:rsidRPr="0011708E" w:rsidRDefault="00CF307C" w:rsidP="0011708E">
      <w:pPr>
        <w:pStyle w:val="StaffH1"/>
        <w:rPr>
          <w:rFonts w:asciiTheme="minorHAnsi" w:hAnsiTheme="minorHAnsi" w:cstheme="minorHAnsi"/>
          <w:color w:val="auto"/>
          <w:sz w:val="22"/>
        </w:rPr>
      </w:pPr>
      <w:r w:rsidRPr="00CF307C">
        <w:rPr>
          <w:rFonts w:asciiTheme="minorHAnsi" w:hAnsiTheme="minorHAnsi" w:cstheme="minorHAnsi"/>
          <w:color w:val="auto"/>
          <w:sz w:val="22"/>
        </w:rPr>
        <w:t xml:space="preserve">Closing date: </w:t>
      </w:r>
      <w:r w:rsidR="0013161E">
        <w:rPr>
          <w:rFonts w:asciiTheme="minorHAnsi" w:hAnsiTheme="minorHAnsi" w:cstheme="minorHAnsi"/>
          <w:color w:val="auto"/>
          <w:sz w:val="22"/>
        </w:rPr>
        <w:t>8.00am, Monday, 17 February 2020</w:t>
      </w:r>
    </w:p>
    <w:p w14:paraId="590702DE" w14:textId="77777777" w:rsidR="007A67B5" w:rsidRPr="007A67B5" w:rsidRDefault="004F0868" w:rsidP="007A67B5">
      <w:pPr>
        <w:ind w:right="-755"/>
        <w:rPr>
          <w:rStyle w:val="Hyperlink"/>
          <w:bCs/>
          <w:color w:val="9B1D54"/>
          <w:sz w:val="28"/>
          <w:szCs w:val="28"/>
          <w:u w:val="none"/>
        </w:rPr>
      </w:pPr>
      <w:r w:rsidRPr="004F0868">
        <w:rPr>
          <w:rStyle w:val="Hyperlink"/>
          <w:bCs/>
          <w:color w:val="9B1D54"/>
          <w:sz w:val="28"/>
          <w:szCs w:val="28"/>
          <w:u w:val="none"/>
        </w:rPr>
        <w:t>Allied Health Professions’ Office of Queensland</w:t>
      </w:r>
    </w:p>
    <w:p w14:paraId="7D05EF1D" w14:textId="0672EA18" w:rsidR="000A29A3" w:rsidRPr="006A4373" w:rsidRDefault="004F0868" w:rsidP="0011708E">
      <w:pPr>
        <w:ind w:right="-755"/>
        <w:rPr>
          <w:b/>
        </w:rPr>
      </w:pPr>
      <w:r w:rsidRPr="006A4373">
        <w:rPr>
          <w:b/>
        </w:rPr>
        <w:t>The Allied Health Professions’ Office of Queensland is inviting</w:t>
      </w:r>
      <w:r w:rsidR="006A4373" w:rsidRPr="006A4373">
        <w:rPr>
          <w:b/>
        </w:rPr>
        <w:t xml:space="preserve"> </w:t>
      </w:r>
      <w:r w:rsidR="00145045">
        <w:rPr>
          <w:b/>
        </w:rPr>
        <w:t>two</w:t>
      </w:r>
      <w:r w:rsidRPr="006A4373">
        <w:rPr>
          <w:b/>
        </w:rPr>
        <w:t xml:space="preserve"> </w:t>
      </w:r>
      <w:r w:rsidR="001C37E4">
        <w:rPr>
          <w:b/>
        </w:rPr>
        <w:t xml:space="preserve">(2) </w:t>
      </w:r>
      <w:r w:rsidRPr="006A4373">
        <w:rPr>
          <w:b/>
        </w:rPr>
        <w:t xml:space="preserve">consumer </w:t>
      </w:r>
      <w:r w:rsidR="006A4373" w:rsidRPr="006A4373">
        <w:rPr>
          <w:b/>
        </w:rPr>
        <w:t>representatives</w:t>
      </w:r>
      <w:r w:rsidR="00145045">
        <w:rPr>
          <w:b/>
        </w:rPr>
        <w:t xml:space="preserve"> from the HCQ network</w:t>
      </w:r>
      <w:r w:rsidR="00B90108" w:rsidRPr="006A4373">
        <w:rPr>
          <w:b/>
        </w:rPr>
        <w:t xml:space="preserve"> </w:t>
      </w:r>
      <w:r w:rsidR="000A29A3" w:rsidRPr="006A4373">
        <w:rPr>
          <w:b/>
        </w:rPr>
        <w:t>t</w:t>
      </w:r>
      <w:r w:rsidR="00145045">
        <w:rPr>
          <w:b/>
        </w:rPr>
        <w:t>o</w:t>
      </w:r>
      <w:r w:rsidRPr="006A4373">
        <w:rPr>
          <w:b/>
        </w:rPr>
        <w:t xml:space="preserve"> a</w:t>
      </w:r>
      <w:r w:rsidR="00F141B3">
        <w:rPr>
          <w:b/>
        </w:rPr>
        <w:t xml:space="preserve"> one-day</w:t>
      </w:r>
      <w:r w:rsidRPr="006A4373">
        <w:rPr>
          <w:b/>
        </w:rPr>
        <w:t xml:space="preserve"> strategy and planning forum</w:t>
      </w:r>
      <w:r w:rsidR="006A4373" w:rsidRPr="006A4373">
        <w:rPr>
          <w:b/>
        </w:rPr>
        <w:t xml:space="preserve"> being held on Thursday 20</w:t>
      </w:r>
      <w:r w:rsidR="006A4373" w:rsidRPr="006A4373">
        <w:rPr>
          <w:b/>
          <w:vertAlign w:val="superscript"/>
        </w:rPr>
        <w:t>th</w:t>
      </w:r>
      <w:r w:rsidR="006A4373" w:rsidRPr="006A4373">
        <w:rPr>
          <w:b/>
        </w:rPr>
        <w:t xml:space="preserve"> February, 2020</w:t>
      </w:r>
      <w:r w:rsidRPr="006A4373">
        <w:rPr>
          <w:b/>
        </w:rPr>
        <w:t>.</w:t>
      </w:r>
      <w:r w:rsidR="00B90108" w:rsidRPr="006A4373">
        <w:rPr>
          <w:b/>
        </w:rPr>
        <w:t xml:space="preserve">  </w:t>
      </w:r>
    </w:p>
    <w:p w14:paraId="67B31E06" w14:textId="7AF900F5" w:rsidR="006A4373" w:rsidRPr="000A29A3" w:rsidRDefault="006A4373" w:rsidP="006A4373">
      <w:pPr>
        <w:ind w:right="-755"/>
      </w:pPr>
      <w:r w:rsidRPr="000A29A3">
        <w:t xml:space="preserve">This </w:t>
      </w:r>
      <w:r>
        <w:t xml:space="preserve">event is being run by the </w:t>
      </w:r>
      <w:r w:rsidRPr="004F0868">
        <w:t>Allied Health Professions’ Office of Queensland</w:t>
      </w:r>
      <w:r>
        <w:t>,</w:t>
      </w:r>
      <w:r w:rsidRPr="006A4373">
        <w:t xml:space="preserve"> Queensland Department of Health</w:t>
      </w:r>
      <w:r>
        <w:t xml:space="preserve">.  The Office plays a key role in the development, implementation and evaluation of strategies to ensure an appropriately skilled allied health workforce to meet the current and future health service needs of Queensland.  There are over 9000 allied health professional and technical staff working in Queensland, who work </w:t>
      </w:r>
      <w:r w:rsidR="00064B08">
        <w:t>alongside</w:t>
      </w:r>
      <w:r>
        <w:t xml:space="preserve"> doctors and nurses to provide optimum health care.  Further information about the organisation can be found on their website </w:t>
      </w:r>
      <w:hyperlink r:id="rId10" w:history="1">
        <w:r w:rsidRPr="00A9260B">
          <w:rPr>
            <w:rStyle w:val="Hyperlink"/>
          </w:rPr>
          <w:t>https://www.health.qld.gov.au/ahwac</w:t>
        </w:r>
      </w:hyperlink>
      <w:r>
        <w:t xml:space="preserve"> </w:t>
      </w:r>
    </w:p>
    <w:p w14:paraId="5D93BAFF" w14:textId="77777777" w:rsidR="0011708E" w:rsidRPr="0011708E" w:rsidRDefault="007A67B5" w:rsidP="007A67B5">
      <w:pPr>
        <w:ind w:right="-755"/>
        <w:rPr>
          <w:rStyle w:val="Hyperlink"/>
          <w:bCs/>
          <w:color w:val="9B1D54"/>
          <w:sz w:val="28"/>
          <w:szCs w:val="28"/>
          <w:u w:val="none"/>
        </w:rPr>
      </w:pPr>
      <w:r w:rsidRPr="007A67B5">
        <w:rPr>
          <w:rStyle w:val="Hyperlink"/>
          <w:bCs/>
          <w:color w:val="9B1D54"/>
          <w:sz w:val="28"/>
          <w:szCs w:val="28"/>
          <w:u w:val="none"/>
        </w:rPr>
        <w:t>Purpose</w:t>
      </w:r>
    </w:p>
    <w:p w14:paraId="0779BB48" w14:textId="77777777" w:rsidR="006A4373" w:rsidRDefault="000A29A3" w:rsidP="000A29A3">
      <w:pPr>
        <w:ind w:right="-755"/>
      </w:pPr>
      <w:r>
        <w:t>The</w:t>
      </w:r>
      <w:r w:rsidR="006A4373">
        <w:t xml:space="preserve"> </w:t>
      </w:r>
      <w:r>
        <w:t>main topics for discussion</w:t>
      </w:r>
      <w:r w:rsidR="006A4373">
        <w:t xml:space="preserve"> at the strategy and planning forum</w:t>
      </w:r>
      <w:r>
        <w:t xml:space="preserve"> are</w:t>
      </w:r>
      <w:r w:rsidR="006A4373">
        <w:t>:</w:t>
      </w:r>
    </w:p>
    <w:p w14:paraId="6412692F" w14:textId="77777777" w:rsidR="006A4373" w:rsidRDefault="00F36704" w:rsidP="00F36704">
      <w:pPr>
        <w:pStyle w:val="ListParagraph"/>
        <w:numPr>
          <w:ilvl w:val="0"/>
          <w:numId w:val="7"/>
        </w:numPr>
        <w:ind w:right="-755"/>
      </w:pPr>
      <w:r>
        <w:t>W</w:t>
      </w:r>
      <w:r w:rsidR="000A29A3">
        <w:t>orkforce planning for new models of care</w:t>
      </w:r>
      <w:r>
        <w:t xml:space="preserve"> led by allied health</w:t>
      </w:r>
    </w:p>
    <w:p w14:paraId="315A1A79" w14:textId="77777777" w:rsidR="006A4373" w:rsidRDefault="00F36704" w:rsidP="006A4373">
      <w:pPr>
        <w:pStyle w:val="ListParagraph"/>
        <w:numPr>
          <w:ilvl w:val="0"/>
          <w:numId w:val="7"/>
        </w:numPr>
        <w:ind w:right="-755"/>
      </w:pPr>
      <w:r>
        <w:t>C</w:t>
      </w:r>
      <w:r w:rsidR="000A29A3">
        <w:t xml:space="preserve">linical education and training </w:t>
      </w:r>
    </w:p>
    <w:p w14:paraId="68B66B19" w14:textId="77777777" w:rsidR="000A29A3" w:rsidRDefault="00F36704" w:rsidP="006A4373">
      <w:pPr>
        <w:pStyle w:val="ListParagraph"/>
        <w:numPr>
          <w:ilvl w:val="0"/>
          <w:numId w:val="7"/>
        </w:numPr>
        <w:spacing w:after="160"/>
        <w:ind w:right="-755"/>
      </w:pPr>
      <w:r>
        <w:t>The a</w:t>
      </w:r>
      <w:r w:rsidR="006A4373">
        <w:t>llied health</w:t>
      </w:r>
      <w:r w:rsidR="000A29A3">
        <w:t xml:space="preserve"> research strategy </w:t>
      </w:r>
    </w:p>
    <w:p w14:paraId="39378170" w14:textId="77777777" w:rsidR="000A29A3" w:rsidRDefault="000A29A3" w:rsidP="000A29A3">
      <w:pPr>
        <w:ind w:right="-755"/>
      </w:pPr>
      <w:r>
        <w:t>The forum will bring together Queensland Health allied health leaders and key stakeholders from across the state including representatives from audiology, dietetics, occupational therapy, physiotherapy, psychology, social work, speech pathology.</w:t>
      </w:r>
      <w:r w:rsidR="006A4373">
        <w:t xml:space="preserve">  There will be approximately </w:t>
      </w:r>
      <w:r w:rsidR="0053401D">
        <w:t>60</w:t>
      </w:r>
      <w:r w:rsidR="006A4373">
        <w:t xml:space="preserve"> people present.  Tables will be set up with</w:t>
      </w:r>
      <w:r w:rsidR="0053401D">
        <w:t xml:space="preserve"> a maximum of 8</w:t>
      </w:r>
      <w:r w:rsidR="006A4373">
        <w:t xml:space="preserve"> people to a table to enable small group discussion. </w:t>
      </w:r>
    </w:p>
    <w:p w14:paraId="216D79FC" w14:textId="77777777" w:rsidR="007A67B5" w:rsidRPr="007A67B5" w:rsidRDefault="007A67B5" w:rsidP="007A67B5">
      <w:pPr>
        <w:ind w:right="-755"/>
        <w:rPr>
          <w:rStyle w:val="Hyperlink"/>
          <w:bCs/>
          <w:color w:val="9B1D54"/>
          <w:sz w:val="28"/>
          <w:szCs w:val="28"/>
          <w:u w:val="none"/>
        </w:rPr>
      </w:pPr>
      <w:r w:rsidRPr="007A67B5">
        <w:rPr>
          <w:rStyle w:val="Hyperlink"/>
          <w:bCs/>
          <w:color w:val="9B1D54"/>
          <w:sz w:val="28"/>
          <w:szCs w:val="28"/>
          <w:u w:val="none"/>
        </w:rPr>
        <w:t>Role of the consumer</w:t>
      </w:r>
    </w:p>
    <w:p w14:paraId="7FED7948" w14:textId="3E078A40" w:rsidR="00AD7DF8" w:rsidRDefault="006A4373" w:rsidP="007A67B5">
      <w:pPr>
        <w:ind w:right="-755"/>
      </w:pPr>
      <w:r>
        <w:t>The</w:t>
      </w:r>
      <w:r w:rsidR="00FF0293">
        <w:t xml:space="preserve"> role of the successful</w:t>
      </w:r>
      <w:r w:rsidR="000A1C45" w:rsidRPr="000A1C45">
        <w:t xml:space="preserve"> consumers </w:t>
      </w:r>
      <w:r w:rsidR="00FF0293">
        <w:t>will be to attend the</w:t>
      </w:r>
      <w:r w:rsidR="000A1C45" w:rsidRPr="000A1C45">
        <w:t xml:space="preserve"> </w:t>
      </w:r>
      <w:r>
        <w:t>planning day</w:t>
      </w:r>
      <w:r w:rsidR="00FF0293">
        <w:t xml:space="preserve">, actively </w:t>
      </w:r>
      <w:r w:rsidR="0053401D">
        <w:t xml:space="preserve">contribute to </w:t>
      </w:r>
      <w:r w:rsidR="000A1C45" w:rsidRPr="000A1C45">
        <w:t>the</w:t>
      </w:r>
      <w:r w:rsidR="0053401D">
        <w:t xml:space="preserve"> small table discussion</w:t>
      </w:r>
      <w:r w:rsidR="00FF0293">
        <w:t xml:space="preserve">s and </w:t>
      </w:r>
      <w:r w:rsidR="000A1C45" w:rsidRPr="000A1C45">
        <w:t>provid</w:t>
      </w:r>
      <w:r w:rsidR="00FF0293">
        <w:t>e</w:t>
      </w:r>
      <w:r w:rsidR="000A1C45" w:rsidRPr="000A1C45">
        <w:t xml:space="preserve"> advice</w:t>
      </w:r>
      <w:r w:rsidR="00B469A2">
        <w:t xml:space="preserve"> from a health consumer/carer perspective</w:t>
      </w:r>
      <w:r w:rsidR="0053401D">
        <w:t xml:space="preserve"> </w:t>
      </w:r>
      <w:r w:rsidR="000A1C45" w:rsidRPr="000A1C45">
        <w:t xml:space="preserve">to inform </w:t>
      </w:r>
      <w:r w:rsidR="0053401D">
        <w:t xml:space="preserve">planning </w:t>
      </w:r>
      <w:r w:rsidR="000A1C45" w:rsidRPr="000A1C45">
        <w:t>decisions</w:t>
      </w:r>
      <w:r w:rsidR="0053401D">
        <w:t>.</w:t>
      </w:r>
      <w:r w:rsidR="00493227">
        <w:t xml:space="preserve"> </w:t>
      </w:r>
    </w:p>
    <w:p w14:paraId="5452BCF6" w14:textId="77777777" w:rsidR="007A67B5" w:rsidRPr="007A67B5" w:rsidRDefault="007A67B5" w:rsidP="007A67B5">
      <w:pPr>
        <w:ind w:right="-755"/>
        <w:rPr>
          <w:rStyle w:val="Hyperlink"/>
          <w:bCs/>
          <w:color w:val="9B1D54"/>
          <w:sz w:val="28"/>
          <w:szCs w:val="28"/>
          <w:u w:val="none"/>
        </w:rPr>
      </w:pPr>
      <w:r w:rsidRPr="007A67B5">
        <w:rPr>
          <w:rStyle w:val="Hyperlink"/>
          <w:bCs/>
          <w:color w:val="9B1D54"/>
          <w:sz w:val="28"/>
          <w:szCs w:val="28"/>
          <w:u w:val="none"/>
        </w:rPr>
        <w:t>Who is it for?</w:t>
      </w:r>
    </w:p>
    <w:p w14:paraId="05280250" w14:textId="3A1E7D45" w:rsidR="00FF0293" w:rsidRDefault="00FF0293" w:rsidP="00FF0293">
      <w:r>
        <w:t>Preferably the consumer representatives would have received allied health service and possibly been treated by allied health new graduates/students or even been part of a research project as part of their treatment.</w:t>
      </w:r>
    </w:p>
    <w:p w14:paraId="3492A614" w14:textId="77777777" w:rsidR="00064B08" w:rsidRDefault="00064B08">
      <w:pPr>
        <w:rPr>
          <w:rStyle w:val="Hyperlink"/>
          <w:bCs/>
          <w:color w:val="9B1D54"/>
          <w:sz w:val="28"/>
          <w:szCs w:val="28"/>
          <w:u w:val="none"/>
        </w:rPr>
      </w:pPr>
      <w:r>
        <w:rPr>
          <w:rStyle w:val="Hyperlink"/>
          <w:bCs/>
          <w:color w:val="9B1D54"/>
          <w:sz w:val="28"/>
          <w:szCs w:val="28"/>
          <w:u w:val="none"/>
        </w:rPr>
        <w:br w:type="page"/>
      </w:r>
    </w:p>
    <w:p w14:paraId="6AED5B7A" w14:textId="0B96D5BF" w:rsidR="007A67B5" w:rsidRPr="007A67B5" w:rsidRDefault="007A67B5" w:rsidP="007A67B5">
      <w:pPr>
        <w:ind w:right="-755"/>
        <w:rPr>
          <w:rStyle w:val="Hyperlink"/>
          <w:bCs/>
          <w:color w:val="9B1D54"/>
          <w:sz w:val="28"/>
          <w:szCs w:val="28"/>
          <w:u w:val="none"/>
        </w:rPr>
      </w:pPr>
      <w:r w:rsidRPr="007A67B5">
        <w:rPr>
          <w:rStyle w:val="Hyperlink"/>
          <w:bCs/>
          <w:color w:val="9B1D54"/>
          <w:sz w:val="28"/>
          <w:szCs w:val="28"/>
          <w:u w:val="none"/>
        </w:rPr>
        <w:lastRenderedPageBreak/>
        <w:t xml:space="preserve">Time and location </w:t>
      </w:r>
    </w:p>
    <w:p w14:paraId="2EDB3BCD" w14:textId="77777777" w:rsidR="00F36704" w:rsidRDefault="00F36704" w:rsidP="005D726A">
      <w:pPr>
        <w:autoSpaceDE w:val="0"/>
        <w:autoSpaceDN w:val="0"/>
        <w:adjustRightInd w:val="0"/>
        <w:spacing w:after="120" w:line="240" w:lineRule="auto"/>
      </w:pPr>
      <w:r>
        <w:t>Thursday 20</w:t>
      </w:r>
      <w:r w:rsidRPr="00F36704">
        <w:rPr>
          <w:vertAlign w:val="superscript"/>
        </w:rPr>
        <w:t>th</w:t>
      </w:r>
      <w:r>
        <w:t xml:space="preserve"> February 2020</w:t>
      </w:r>
    </w:p>
    <w:p w14:paraId="2B91F147" w14:textId="77777777" w:rsidR="00F36704" w:rsidRPr="0053401D" w:rsidRDefault="00F36704" w:rsidP="00F36704">
      <w:pPr>
        <w:autoSpaceDE w:val="0"/>
        <w:autoSpaceDN w:val="0"/>
        <w:adjustRightInd w:val="0"/>
        <w:spacing w:after="120" w:line="240" w:lineRule="auto"/>
      </w:pPr>
      <w:r>
        <w:t>8.45am – 3.30pm</w:t>
      </w:r>
    </w:p>
    <w:p w14:paraId="18E2076A" w14:textId="77777777" w:rsidR="0053401D" w:rsidRDefault="0053401D" w:rsidP="005D726A">
      <w:pPr>
        <w:autoSpaceDE w:val="0"/>
        <w:autoSpaceDN w:val="0"/>
        <w:adjustRightInd w:val="0"/>
        <w:spacing w:after="120" w:line="240" w:lineRule="auto"/>
      </w:pPr>
      <w:r w:rsidRPr="0053401D">
        <w:t xml:space="preserve">Hotel Grand Chancellor, 23 Leichardt Street, Brisbane </w:t>
      </w:r>
    </w:p>
    <w:p w14:paraId="32432016" w14:textId="77777777" w:rsidR="005D726A" w:rsidRDefault="00F36704" w:rsidP="005D726A">
      <w:pPr>
        <w:autoSpaceDE w:val="0"/>
        <w:autoSpaceDN w:val="0"/>
        <w:adjustRightInd w:val="0"/>
        <w:spacing w:after="120" w:line="240" w:lineRule="auto"/>
      </w:pPr>
      <w:r>
        <w:t>Limited p</w:t>
      </w:r>
      <w:r w:rsidR="005D726A">
        <w:t xml:space="preserve">arking </w:t>
      </w:r>
      <w:r>
        <w:t>is available at the venue</w:t>
      </w:r>
      <w:r w:rsidR="005D726A">
        <w:t>.</w:t>
      </w:r>
      <w:r>
        <w:t xml:space="preserve"> </w:t>
      </w:r>
    </w:p>
    <w:p w14:paraId="5432B6C5" w14:textId="77777777" w:rsidR="007A67B5" w:rsidRPr="00996C71" w:rsidRDefault="007A67B5" w:rsidP="007A67B5">
      <w:pPr>
        <w:autoSpaceDE w:val="0"/>
        <w:autoSpaceDN w:val="0"/>
        <w:adjustRightInd w:val="0"/>
        <w:spacing w:after="120" w:line="240" w:lineRule="auto"/>
        <w:rPr>
          <w:rStyle w:val="Hyperlink"/>
          <w:u w:val="none"/>
        </w:rPr>
      </w:pPr>
      <w:r w:rsidRPr="00996C71">
        <w:rPr>
          <w:rStyle w:val="Hyperlink"/>
          <w:bCs/>
          <w:color w:val="9B1D54"/>
          <w:sz w:val="28"/>
          <w:szCs w:val="28"/>
          <w:u w:val="none"/>
        </w:rPr>
        <w:t>Remuneration and Support</w:t>
      </w:r>
    </w:p>
    <w:p w14:paraId="7D68D774" w14:textId="77777777" w:rsidR="00145045" w:rsidRDefault="007A67B5" w:rsidP="007A67B5">
      <w:r w:rsidRPr="00DE276A">
        <w:t xml:space="preserve">Consumers will be remunerated for their time in line with </w:t>
      </w:r>
      <w:hyperlink r:id="rId11" w:history="1">
        <w:r w:rsidRPr="00671551">
          <w:rPr>
            <w:rStyle w:val="Hyperlink"/>
          </w:rPr>
          <w:t>Health Consumers Queensland’s remuneration position statement</w:t>
        </w:r>
      </w:hyperlink>
      <w:r w:rsidRPr="00DE276A">
        <w:t xml:space="preserve">. </w:t>
      </w:r>
    </w:p>
    <w:p w14:paraId="389A880C" w14:textId="5CF6EDCA" w:rsidR="005D726A" w:rsidRDefault="007A67B5" w:rsidP="007A67B5">
      <w:r>
        <w:t xml:space="preserve">Parking will be covered. </w:t>
      </w:r>
    </w:p>
    <w:p w14:paraId="1B61FE17" w14:textId="77777777" w:rsidR="00FF0293" w:rsidRPr="00DE276A" w:rsidRDefault="00FF0293" w:rsidP="007A67B5">
      <w:r>
        <w:t>Catering</w:t>
      </w:r>
      <w:r w:rsidR="00F36704">
        <w:t xml:space="preserve"> and refreshments</w:t>
      </w:r>
      <w:r>
        <w:t xml:space="preserve"> will be provided on the day. </w:t>
      </w:r>
    </w:p>
    <w:p w14:paraId="195D8802" w14:textId="77777777" w:rsidR="007A67B5" w:rsidRPr="00996C71" w:rsidRDefault="007A67B5" w:rsidP="007A67B5">
      <w:pPr>
        <w:ind w:right="-755"/>
        <w:rPr>
          <w:rStyle w:val="Hyperlink"/>
          <w:bCs/>
          <w:color w:val="9B1D54"/>
          <w:sz w:val="28"/>
          <w:szCs w:val="28"/>
          <w:u w:val="none"/>
        </w:rPr>
      </w:pPr>
      <w:r w:rsidRPr="00996C71">
        <w:rPr>
          <w:rStyle w:val="Hyperlink"/>
          <w:bCs/>
          <w:color w:val="9B1D54"/>
          <w:sz w:val="28"/>
          <w:szCs w:val="28"/>
          <w:u w:val="none"/>
        </w:rPr>
        <w:t>How to apply</w:t>
      </w:r>
    </w:p>
    <w:p w14:paraId="34376B6D" w14:textId="4AA41F85" w:rsidR="007A67B5" w:rsidRPr="002933DA" w:rsidRDefault="007A67B5" w:rsidP="007A67B5">
      <w:pPr>
        <w:rPr>
          <w:b/>
          <w:color w:val="0563C1" w:themeColor="hyperlink"/>
          <w:u w:val="single"/>
        </w:rPr>
      </w:pPr>
      <w:r w:rsidRPr="00624D12">
        <w:rPr>
          <w:b/>
        </w:rPr>
        <w:t>Please complete this</w:t>
      </w:r>
      <w:r>
        <w:rPr>
          <w:b/>
        </w:rPr>
        <w:t xml:space="preserve"> consumer</w:t>
      </w:r>
      <w:r w:rsidRPr="00624D12">
        <w:rPr>
          <w:b/>
        </w:rPr>
        <w:t xml:space="preserve"> </w:t>
      </w:r>
      <w:r>
        <w:rPr>
          <w:b/>
        </w:rPr>
        <w:t>application</w:t>
      </w:r>
      <w:r w:rsidRPr="00624D12">
        <w:rPr>
          <w:b/>
        </w:rPr>
        <w:t xml:space="preserve"> </w:t>
      </w:r>
      <w:r>
        <w:rPr>
          <w:b/>
        </w:rPr>
        <w:t xml:space="preserve">form </w:t>
      </w:r>
      <w:r w:rsidRPr="00624D12">
        <w:rPr>
          <w:b/>
        </w:rPr>
        <w:t>and return to</w:t>
      </w:r>
      <w:r>
        <w:rPr>
          <w:b/>
          <w:i/>
        </w:rPr>
        <w:t xml:space="preserve"> </w:t>
      </w:r>
      <w:hyperlink r:id="rId12" w:history="1">
        <w:r w:rsidRPr="00F274C6">
          <w:rPr>
            <w:rStyle w:val="Hyperlink"/>
            <w:b/>
          </w:rPr>
          <w:t>consumer@hcq.org.au</w:t>
        </w:r>
      </w:hyperlink>
      <w:r>
        <w:rPr>
          <w:rStyle w:val="Hyperlink"/>
          <w:b/>
        </w:rPr>
        <w:t xml:space="preserve"> </w:t>
      </w:r>
      <w:r w:rsidRPr="00996C71">
        <w:rPr>
          <w:rStyle w:val="Hyperlink"/>
          <w:color w:val="auto"/>
          <w:u w:val="none"/>
        </w:rPr>
        <w:t xml:space="preserve">by </w:t>
      </w:r>
      <w:r w:rsidR="0013161E">
        <w:rPr>
          <w:rStyle w:val="Hyperlink"/>
          <w:color w:val="auto"/>
          <w:u w:val="none"/>
        </w:rPr>
        <w:t>8.00am, Monday, 17 February 2020.</w:t>
      </w:r>
      <w:r w:rsidRPr="00996C71">
        <w:rPr>
          <w:rStyle w:val="Hyperlink"/>
          <w:b/>
          <w:color w:val="auto"/>
        </w:rPr>
        <w:t xml:space="preserve"> </w:t>
      </w:r>
    </w:p>
    <w:p w14:paraId="4D20FF00" w14:textId="77777777" w:rsidR="007A67B5" w:rsidRDefault="007A67B5" w:rsidP="007A67B5">
      <w:r w:rsidRPr="00F274C6">
        <w:t xml:space="preserve">For assistance please contact Health Consumers Queensland via </w:t>
      </w:r>
      <w:hyperlink r:id="rId13" w:history="1">
        <w:r w:rsidRPr="00F274C6">
          <w:rPr>
            <w:rStyle w:val="Hyperlink"/>
          </w:rPr>
          <w:t>consumer@hcq.org.au</w:t>
        </w:r>
      </w:hyperlink>
      <w:r w:rsidRPr="00F274C6">
        <w:t xml:space="preserve"> or by phone on 07 3012 9090.</w:t>
      </w:r>
    </w:p>
    <w:p w14:paraId="05E38B01" w14:textId="77777777" w:rsidR="007A67B5" w:rsidRDefault="007A67B5" w:rsidP="007A67B5">
      <w:pPr>
        <w:jc w:val="center"/>
        <w:rPr>
          <w:b/>
          <w:sz w:val="32"/>
          <w:szCs w:val="24"/>
        </w:rPr>
      </w:pPr>
      <w:r>
        <w:rPr>
          <w:b/>
          <w:sz w:val="32"/>
          <w:szCs w:val="24"/>
        </w:rPr>
        <w:t>Consumer Application Form</w:t>
      </w:r>
    </w:p>
    <w:p w14:paraId="05585D57" w14:textId="77777777" w:rsidR="00947678" w:rsidRPr="00996C71" w:rsidRDefault="005D726A" w:rsidP="005D726A">
      <w:pPr>
        <w:jc w:val="center"/>
        <w:rPr>
          <w:b/>
          <w:sz w:val="32"/>
          <w:szCs w:val="24"/>
        </w:rPr>
      </w:pPr>
      <w:r>
        <w:rPr>
          <w:b/>
          <w:sz w:val="32"/>
          <w:szCs w:val="24"/>
        </w:rPr>
        <w:t>(Name of Opportunity)</w:t>
      </w:r>
    </w:p>
    <w:p w14:paraId="2A017A05" w14:textId="77777777" w:rsidR="008C3230" w:rsidRPr="00567FA9" w:rsidRDefault="008C3230" w:rsidP="008C3230">
      <w:pPr>
        <w:pStyle w:val="StaffH1"/>
        <w:rPr>
          <w:rFonts w:asciiTheme="minorHAnsi" w:hAnsiTheme="minorHAnsi" w:cstheme="minorHAnsi"/>
          <w:color w:val="auto"/>
          <w:sz w:val="22"/>
        </w:rPr>
      </w:pPr>
      <w:r w:rsidRPr="00567FA9">
        <w:rPr>
          <w:rFonts w:asciiTheme="minorHAnsi" w:hAnsiTheme="minorHAnsi" w:cstheme="minorHAnsi"/>
          <w:color w:val="auto"/>
          <w:sz w:val="22"/>
        </w:rPr>
        <w:t>Full name:</w:t>
      </w:r>
    </w:p>
    <w:p w14:paraId="15B2DA20" w14:textId="77777777" w:rsidR="008C3230" w:rsidRPr="00567FA9" w:rsidRDefault="008C3230" w:rsidP="008C3230">
      <w:pPr>
        <w:pStyle w:val="StaffH1"/>
        <w:rPr>
          <w:rFonts w:asciiTheme="minorHAnsi" w:hAnsiTheme="minorHAnsi" w:cstheme="minorHAnsi"/>
          <w:color w:val="auto"/>
          <w:sz w:val="22"/>
        </w:rPr>
      </w:pPr>
      <w:r w:rsidRPr="00567FA9">
        <w:rPr>
          <w:rFonts w:asciiTheme="minorHAnsi" w:hAnsiTheme="minorHAnsi" w:cstheme="minorHAnsi"/>
          <w:color w:val="auto"/>
          <w:sz w:val="22"/>
        </w:rPr>
        <w:t>Preferred phone number:</w:t>
      </w:r>
    </w:p>
    <w:p w14:paraId="0966BBF8" w14:textId="77777777" w:rsidR="008C3230" w:rsidRPr="00567FA9" w:rsidRDefault="008C3230" w:rsidP="008C3230">
      <w:pPr>
        <w:pStyle w:val="StaffH1"/>
        <w:rPr>
          <w:rFonts w:asciiTheme="minorHAnsi" w:hAnsiTheme="minorHAnsi" w:cstheme="minorHAnsi"/>
          <w:color w:val="auto"/>
          <w:sz w:val="22"/>
        </w:rPr>
      </w:pPr>
      <w:r w:rsidRPr="00567FA9">
        <w:rPr>
          <w:rFonts w:asciiTheme="minorHAnsi" w:hAnsiTheme="minorHAnsi" w:cstheme="minorHAnsi"/>
          <w:color w:val="auto"/>
          <w:sz w:val="22"/>
        </w:rPr>
        <w:t xml:space="preserve">Email: </w:t>
      </w:r>
    </w:p>
    <w:p w14:paraId="4545D15D" w14:textId="77777777" w:rsidR="008C3230" w:rsidRPr="00567FA9" w:rsidRDefault="008C3230" w:rsidP="008C3230">
      <w:pPr>
        <w:pStyle w:val="StaffH1"/>
        <w:rPr>
          <w:rFonts w:asciiTheme="minorHAnsi" w:hAnsiTheme="minorHAnsi" w:cstheme="minorHAnsi"/>
          <w:color w:val="auto"/>
          <w:sz w:val="22"/>
        </w:rPr>
      </w:pPr>
      <w:r w:rsidRPr="00567FA9">
        <w:rPr>
          <w:rFonts w:asciiTheme="minorHAnsi" w:hAnsiTheme="minorHAnsi" w:cstheme="minorHAnsi"/>
          <w:color w:val="auto"/>
          <w:sz w:val="22"/>
        </w:rPr>
        <w:t>Postal address:</w:t>
      </w:r>
    </w:p>
    <w:p w14:paraId="227DC670" w14:textId="77777777" w:rsidR="008C3230" w:rsidRPr="00567FA9" w:rsidRDefault="008C3230" w:rsidP="008C3230">
      <w:pPr>
        <w:pStyle w:val="StaffH1"/>
        <w:rPr>
          <w:rFonts w:asciiTheme="minorHAnsi" w:hAnsiTheme="minorHAnsi" w:cstheme="minorHAnsi"/>
          <w:color w:val="auto"/>
          <w:sz w:val="22"/>
        </w:rPr>
      </w:pPr>
      <w:r w:rsidRPr="00567FA9">
        <w:rPr>
          <w:rFonts w:asciiTheme="minorHAnsi" w:hAnsiTheme="minorHAnsi" w:cstheme="minorHAnsi"/>
          <w:color w:val="auto"/>
          <w:sz w:val="22"/>
        </w:rPr>
        <w:t>Postcode:</w:t>
      </w:r>
    </w:p>
    <w:p w14:paraId="4E326E82" w14:textId="77777777" w:rsidR="009D66F5" w:rsidRPr="00567FA9" w:rsidRDefault="009D66F5" w:rsidP="009D66F5">
      <w:pPr>
        <w:pStyle w:val="StaffH1"/>
        <w:pBdr>
          <w:top w:val="single" w:sz="4" w:space="1" w:color="A6A6A6" w:themeColor="background1" w:themeShade="A6"/>
        </w:pBdr>
        <w:spacing w:before="240" w:line="72" w:lineRule="auto"/>
        <w:rPr>
          <w:rFonts w:asciiTheme="minorHAnsi" w:hAnsiTheme="minorHAnsi" w:cstheme="minorHAnsi"/>
          <w:b w:val="0"/>
          <w:color w:val="auto"/>
          <w:sz w:val="22"/>
        </w:rPr>
      </w:pPr>
    </w:p>
    <w:p w14:paraId="7FC6576D" w14:textId="77777777" w:rsidR="008C3230" w:rsidRPr="00567FA9" w:rsidRDefault="008C3230" w:rsidP="009D66F5">
      <w:pPr>
        <w:pStyle w:val="StaffH1"/>
        <w:numPr>
          <w:ilvl w:val="0"/>
          <w:numId w:val="1"/>
        </w:numPr>
        <w:pBdr>
          <w:top w:val="single" w:sz="4" w:space="1" w:color="A6A6A6" w:themeColor="background1" w:themeShade="A6"/>
        </w:pBdr>
        <w:spacing w:before="240"/>
        <w:ind w:left="357" w:hanging="357"/>
        <w:rPr>
          <w:rFonts w:asciiTheme="minorHAnsi" w:hAnsiTheme="minorHAnsi" w:cstheme="minorHAnsi"/>
          <w:b w:val="0"/>
          <w:color w:val="auto"/>
          <w:sz w:val="22"/>
        </w:rPr>
      </w:pPr>
      <w:r w:rsidRPr="00567FA9">
        <w:rPr>
          <w:rFonts w:asciiTheme="minorHAnsi" w:hAnsiTheme="minorHAnsi" w:cstheme="minorHAnsi"/>
          <w:color w:val="auto"/>
          <w:sz w:val="22"/>
        </w:rPr>
        <w:t xml:space="preserve">By completing this </w:t>
      </w:r>
      <w:r w:rsidR="00567FA9" w:rsidRPr="00567FA9">
        <w:rPr>
          <w:rFonts w:asciiTheme="minorHAnsi" w:hAnsiTheme="minorHAnsi" w:cstheme="minorHAnsi"/>
          <w:color w:val="auto"/>
          <w:sz w:val="22"/>
        </w:rPr>
        <w:t>application,</w:t>
      </w:r>
      <w:r w:rsidRPr="00567FA9">
        <w:rPr>
          <w:rFonts w:asciiTheme="minorHAnsi" w:hAnsiTheme="minorHAnsi" w:cstheme="minorHAnsi"/>
          <w:color w:val="auto"/>
          <w:sz w:val="22"/>
        </w:rPr>
        <w:t xml:space="preserve"> I consent for my details to be added to the Health Consumers Queensland network database</w:t>
      </w:r>
      <w:r w:rsidRPr="00567FA9">
        <w:rPr>
          <w:rFonts w:asciiTheme="minorHAnsi" w:hAnsiTheme="minorHAnsi" w:cstheme="minorHAnsi"/>
          <w:b w:val="0"/>
          <w:color w:val="auto"/>
          <w:sz w:val="22"/>
        </w:rPr>
        <w:t xml:space="preserve"> YES</w:t>
      </w:r>
      <w:r w:rsidR="009D66F5" w:rsidRPr="00567FA9">
        <w:rPr>
          <w:rFonts w:asciiTheme="minorHAnsi" w:hAnsiTheme="minorHAnsi" w:cstheme="minorHAnsi"/>
          <w:b w:val="0"/>
          <w:color w:val="auto"/>
          <w:sz w:val="22"/>
        </w:rPr>
        <w:t xml:space="preserve"> </w:t>
      </w:r>
      <w:r w:rsidR="009D66F5" w:rsidRPr="00567FA9">
        <w:rPr>
          <w:rFonts w:asciiTheme="minorHAnsi" w:hAnsiTheme="minorHAnsi" w:cstheme="minorHAnsi"/>
          <w:b w:val="0"/>
          <w:color w:val="A6A6A6" w:themeColor="background1" w:themeShade="A6"/>
          <w:sz w:val="22"/>
        </w:rPr>
        <w:t>|</w:t>
      </w:r>
      <w:r w:rsidR="009D66F5" w:rsidRPr="00567FA9">
        <w:rPr>
          <w:rFonts w:asciiTheme="minorHAnsi" w:hAnsiTheme="minorHAnsi" w:cstheme="minorHAnsi"/>
          <w:b w:val="0"/>
          <w:color w:val="auto"/>
          <w:sz w:val="22"/>
        </w:rPr>
        <w:t xml:space="preserve"> </w:t>
      </w:r>
      <w:r w:rsidRPr="00567FA9">
        <w:rPr>
          <w:rFonts w:asciiTheme="minorHAnsi" w:hAnsiTheme="minorHAnsi" w:cstheme="minorHAnsi"/>
          <w:b w:val="0"/>
          <w:color w:val="auto"/>
          <w:sz w:val="22"/>
        </w:rPr>
        <w:t>NO</w:t>
      </w:r>
    </w:p>
    <w:p w14:paraId="7714E781" w14:textId="77777777" w:rsidR="008C3230" w:rsidRPr="00567FA9" w:rsidRDefault="008C3230" w:rsidP="008C3230">
      <w:pPr>
        <w:pStyle w:val="StaffH1"/>
        <w:numPr>
          <w:ilvl w:val="0"/>
          <w:numId w:val="1"/>
        </w:numPr>
        <w:rPr>
          <w:rFonts w:asciiTheme="minorHAnsi" w:hAnsiTheme="minorHAnsi" w:cstheme="minorHAnsi"/>
          <w:b w:val="0"/>
          <w:color w:val="auto"/>
          <w:sz w:val="22"/>
        </w:rPr>
      </w:pPr>
      <w:r w:rsidRPr="00567FA9">
        <w:rPr>
          <w:rFonts w:asciiTheme="minorHAnsi" w:hAnsiTheme="minorHAnsi" w:cstheme="minorHAnsi"/>
          <w:color w:val="auto"/>
          <w:sz w:val="22"/>
        </w:rPr>
        <w:t>I would like to receive email updates from Health Consumers Queensland</w:t>
      </w:r>
      <w:r w:rsidRPr="00567FA9">
        <w:rPr>
          <w:rFonts w:asciiTheme="minorHAnsi" w:hAnsiTheme="minorHAnsi" w:cstheme="minorHAnsi"/>
          <w:b w:val="0"/>
          <w:color w:val="auto"/>
          <w:sz w:val="22"/>
        </w:rPr>
        <w:t xml:space="preserve"> YES</w:t>
      </w:r>
      <w:r w:rsidR="009D66F5" w:rsidRPr="00567FA9">
        <w:rPr>
          <w:rFonts w:asciiTheme="minorHAnsi" w:hAnsiTheme="minorHAnsi" w:cstheme="minorHAnsi"/>
          <w:b w:val="0"/>
          <w:color w:val="auto"/>
          <w:sz w:val="22"/>
        </w:rPr>
        <w:t xml:space="preserve"> </w:t>
      </w:r>
      <w:r w:rsidR="009D66F5" w:rsidRPr="00567FA9">
        <w:rPr>
          <w:rFonts w:asciiTheme="minorHAnsi" w:hAnsiTheme="minorHAnsi" w:cstheme="minorHAnsi"/>
          <w:b w:val="0"/>
          <w:color w:val="A6A6A6" w:themeColor="background1" w:themeShade="A6"/>
          <w:sz w:val="22"/>
        </w:rPr>
        <w:t>|</w:t>
      </w:r>
      <w:r w:rsidR="009D66F5" w:rsidRPr="00567FA9">
        <w:rPr>
          <w:rFonts w:asciiTheme="minorHAnsi" w:hAnsiTheme="minorHAnsi" w:cstheme="minorHAnsi"/>
          <w:b w:val="0"/>
          <w:color w:val="auto"/>
          <w:sz w:val="22"/>
        </w:rPr>
        <w:t xml:space="preserve"> </w:t>
      </w:r>
      <w:r w:rsidRPr="00567FA9">
        <w:rPr>
          <w:rFonts w:asciiTheme="minorHAnsi" w:hAnsiTheme="minorHAnsi" w:cstheme="minorHAnsi"/>
          <w:b w:val="0"/>
          <w:color w:val="auto"/>
          <w:sz w:val="22"/>
        </w:rPr>
        <w:t>NO</w:t>
      </w:r>
    </w:p>
    <w:p w14:paraId="78024A41" w14:textId="77777777" w:rsidR="008C3230" w:rsidRPr="00567FA9" w:rsidRDefault="008C3230" w:rsidP="008C3230">
      <w:pPr>
        <w:pStyle w:val="StaffH1"/>
        <w:numPr>
          <w:ilvl w:val="0"/>
          <w:numId w:val="1"/>
        </w:numPr>
        <w:rPr>
          <w:rFonts w:asciiTheme="minorHAnsi" w:hAnsiTheme="minorHAnsi" w:cstheme="minorHAnsi"/>
          <w:b w:val="0"/>
          <w:color w:val="auto"/>
          <w:sz w:val="22"/>
        </w:rPr>
      </w:pPr>
      <w:r w:rsidRPr="00567FA9">
        <w:rPr>
          <w:rFonts w:asciiTheme="minorHAnsi" w:hAnsiTheme="minorHAnsi" w:cstheme="minorHAnsi"/>
          <w:color w:val="auto"/>
          <w:sz w:val="22"/>
        </w:rPr>
        <w:t>Are you happy for Health Consumers Queensland to share this form with Queensland Health as part of the process for this application?</w:t>
      </w:r>
      <w:r w:rsidRPr="00567FA9">
        <w:rPr>
          <w:rFonts w:asciiTheme="minorHAnsi" w:hAnsiTheme="minorHAnsi" w:cstheme="minorHAnsi"/>
          <w:b w:val="0"/>
          <w:color w:val="auto"/>
          <w:sz w:val="22"/>
        </w:rPr>
        <w:t xml:space="preserve">    YES</w:t>
      </w:r>
      <w:r w:rsidR="009D66F5" w:rsidRPr="00567FA9">
        <w:rPr>
          <w:rFonts w:asciiTheme="minorHAnsi" w:hAnsiTheme="minorHAnsi" w:cstheme="minorHAnsi"/>
          <w:b w:val="0"/>
          <w:color w:val="auto"/>
          <w:sz w:val="22"/>
        </w:rPr>
        <w:t xml:space="preserve"> </w:t>
      </w:r>
      <w:r w:rsidR="009D66F5" w:rsidRPr="00567FA9">
        <w:rPr>
          <w:rFonts w:asciiTheme="minorHAnsi" w:hAnsiTheme="minorHAnsi" w:cstheme="minorHAnsi"/>
          <w:b w:val="0"/>
          <w:color w:val="A6A6A6" w:themeColor="background1" w:themeShade="A6"/>
          <w:sz w:val="22"/>
        </w:rPr>
        <w:t>|</w:t>
      </w:r>
      <w:r w:rsidR="009D66F5" w:rsidRPr="00567FA9">
        <w:rPr>
          <w:rFonts w:asciiTheme="minorHAnsi" w:hAnsiTheme="minorHAnsi" w:cstheme="minorHAnsi"/>
          <w:b w:val="0"/>
          <w:color w:val="auto"/>
          <w:sz w:val="22"/>
        </w:rPr>
        <w:t xml:space="preserve"> </w:t>
      </w:r>
      <w:r w:rsidRPr="00567FA9">
        <w:rPr>
          <w:rFonts w:asciiTheme="minorHAnsi" w:hAnsiTheme="minorHAnsi" w:cstheme="minorHAnsi"/>
          <w:b w:val="0"/>
          <w:color w:val="auto"/>
          <w:sz w:val="22"/>
        </w:rPr>
        <w:t xml:space="preserve">NO    </w:t>
      </w:r>
    </w:p>
    <w:p w14:paraId="0AE78C56" w14:textId="77777777" w:rsidR="008C3230" w:rsidRPr="00567FA9" w:rsidRDefault="008C3230" w:rsidP="008C3230">
      <w:pPr>
        <w:pStyle w:val="StaffH1"/>
        <w:numPr>
          <w:ilvl w:val="0"/>
          <w:numId w:val="1"/>
        </w:numPr>
        <w:rPr>
          <w:rFonts w:asciiTheme="minorHAnsi" w:hAnsiTheme="minorHAnsi" w:cstheme="minorHAnsi"/>
          <w:b w:val="0"/>
          <w:color w:val="auto"/>
          <w:sz w:val="22"/>
        </w:rPr>
      </w:pPr>
      <w:r w:rsidRPr="00567FA9">
        <w:rPr>
          <w:rFonts w:asciiTheme="minorHAnsi" w:hAnsiTheme="minorHAnsi" w:cstheme="minorHAnsi"/>
          <w:color w:val="auto"/>
          <w:sz w:val="22"/>
        </w:rPr>
        <w:lastRenderedPageBreak/>
        <w:t>Would you like us to retain this application for future vacancies?</w:t>
      </w:r>
      <w:r w:rsidRPr="00567FA9">
        <w:rPr>
          <w:rFonts w:asciiTheme="minorHAnsi" w:hAnsiTheme="minorHAnsi" w:cstheme="minorHAnsi"/>
          <w:b w:val="0"/>
          <w:color w:val="auto"/>
          <w:sz w:val="22"/>
        </w:rPr>
        <w:t xml:space="preserve"> </w:t>
      </w:r>
      <w:r w:rsidRPr="00567FA9">
        <w:rPr>
          <w:rFonts w:asciiTheme="minorHAnsi" w:hAnsiTheme="minorHAnsi" w:cstheme="minorHAnsi"/>
          <w:b w:val="0"/>
          <w:i/>
          <w:color w:val="auto"/>
          <w:sz w:val="22"/>
        </w:rPr>
        <w:t>(Applications not retained are destroyed once the application process is complete.)</w:t>
      </w:r>
      <w:r w:rsidRPr="00567FA9">
        <w:rPr>
          <w:rFonts w:asciiTheme="minorHAnsi" w:hAnsiTheme="minorHAnsi" w:cstheme="minorHAnsi"/>
          <w:b w:val="0"/>
          <w:color w:val="auto"/>
          <w:sz w:val="22"/>
        </w:rPr>
        <w:t xml:space="preserve">    YES</w:t>
      </w:r>
      <w:r w:rsidR="009D66F5" w:rsidRPr="00567FA9">
        <w:rPr>
          <w:rFonts w:asciiTheme="minorHAnsi" w:hAnsiTheme="minorHAnsi" w:cstheme="minorHAnsi"/>
          <w:b w:val="0"/>
          <w:color w:val="auto"/>
          <w:sz w:val="22"/>
        </w:rPr>
        <w:t xml:space="preserve"> </w:t>
      </w:r>
      <w:r w:rsidR="009D66F5" w:rsidRPr="00567FA9">
        <w:rPr>
          <w:rFonts w:asciiTheme="minorHAnsi" w:hAnsiTheme="minorHAnsi" w:cstheme="minorHAnsi"/>
          <w:b w:val="0"/>
          <w:color w:val="A6A6A6" w:themeColor="background1" w:themeShade="A6"/>
          <w:sz w:val="22"/>
        </w:rPr>
        <w:t>|</w:t>
      </w:r>
      <w:r w:rsidR="009D66F5" w:rsidRPr="00567FA9">
        <w:rPr>
          <w:rFonts w:asciiTheme="minorHAnsi" w:hAnsiTheme="minorHAnsi" w:cstheme="minorHAnsi"/>
          <w:b w:val="0"/>
          <w:color w:val="auto"/>
          <w:sz w:val="22"/>
        </w:rPr>
        <w:t xml:space="preserve"> </w:t>
      </w:r>
      <w:r w:rsidRPr="00567FA9">
        <w:rPr>
          <w:rFonts w:asciiTheme="minorHAnsi" w:hAnsiTheme="minorHAnsi" w:cstheme="minorHAnsi"/>
          <w:b w:val="0"/>
          <w:color w:val="auto"/>
          <w:sz w:val="22"/>
        </w:rPr>
        <w:t xml:space="preserve">NO    </w:t>
      </w:r>
    </w:p>
    <w:p w14:paraId="6FFF884B" w14:textId="77777777" w:rsidR="008C3230" w:rsidRPr="00567FA9" w:rsidRDefault="008C3230" w:rsidP="008C3230">
      <w:pPr>
        <w:pStyle w:val="StaffH1"/>
        <w:pBdr>
          <w:top w:val="single" w:sz="4" w:space="1" w:color="auto"/>
        </w:pBdr>
        <w:spacing w:before="240"/>
        <w:rPr>
          <w:rFonts w:asciiTheme="minorHAnsi" w:hAnsiTheme="minorHAnsi" w:cstheme="minorHAnsi"/>
          <w:color w:val="auto"/>
          <w:sz w:val="22"/>
        </w:rPr>
        <w:sectPr w:rsidR="008C3230" w:rsidRPr="00567FA9" w:rsidSect="007B1118">
          <w:headerReference w:type="default" r:id="rId14"/>
          <w:footerReference w:type="default" r:id="rId15"/>
          <w:pgSz w:w="12240" w:h="15840"/>
          <w:pgMar w:top="1440" w:right="1440" w:bottom="1440" w:left="1440" w:header="11" w:footer="720" w:gutter="0"/>
          <w:cols w:space="720"/>
          <w:docGrid w:linePitch="360"/>
        </w:sectPr>
      </w:pPr>
    </w:p>
    <w:p w14:paraId="391CA945" w14:textId="77777777" w:rsidR="009D66F5" w:rsidRPr="00567FA9" w:rsidRDefault="009D66F5" w:rsidP="009D66F5">
      <w:pPr>
        <w:pStyle w:val="StaffH1"/>
        <w:pBdr>
          <w:top w:val="single" w:sz="4" w:space="1" w:color="808080" w:themeColor="background1" w:themeShade="80"/>
        </w:pBdr>
        <w:spacing w:before="240" w:line="72" w:lineRule="auto"/>
        <w:rPr>
          <w:rFonts w:asciiTheme="minorHAnsi" w:hAnsiTheme="minorHAnsi" w:cstheme="minorHAnsi"/>
          <w:color w:val="auto"/>
          <w:sz w:val="22"/>
        </w:rPr>
      </w:pPr>
    </w:p>
    <w:p w14:paraId="1B969802" w14:textId="77777777" w:rsidR="008C3230" w:rsidRPr="00567FA9" w:rsidRDefault="008C3230" w:rsidP="009D66F5">
      <w:pPr>
        <w:pStyle w:val="StaffH1"/>
        <w:pBdr>
          <w:top w:val="single" w:sz="4" w:space="1" w:color="808080" w:themeColor="background1" w:themeShade="80"/>
        </w:pBdr>
        <w:spacing w:before="240"/>
        <w:rPr>
          <w:rFonts w:asciiTheme="minorHAnsi" w:hAnsiTheme="minorHAnsi" w:cstheme="minorHAnsi"/>
          <w:color w:val="auto"/>
          <w:sz w:val="22"/>
        </w:rPr>
      </w:pPr>
      <w:r w:rsidRPr="00567FA9">
        <w:rPr>
          <w:rFonts w:asciiTheme="minorHAnsi" w:hAnsiTheme="minorHAnsi" w:cstheme="minorHAnsi"/>
          <w:color w:val="auto"/>
          <w:sz w:val="22"/>
        </w:rPr>
        <w:t>Please highlight any group you identify as being a part of:</w:t>
      </w:r>
    </w:p>
    <w:p w14:paraId="7B523354" w14:textId="77777777" w:rsidR="008C3230" w:rsidRPr="00567FA9" w:rsidRDefault="008C3230" w:rsidP="008C3230">
      <w:pPr>
        <w:pStyle w:val="StaffH1"/>
        <w:numPr>
          <w:ilvl w:val="0"/>
          <w:numId w:val="1"/>
        </w:numPr>
        <w:spacing w:before="0" w:after="80"/>
        <w:ind w:left="357" w:hanging="357"/>
        <w:rPr>
          <w:rFonts w:asciiTheme="minorHAnsi" w:hAnsiTheme="minorHAnsi" w:cstheme="minorHAnsi"/>
          <w:b w:val="0"/>
          <w:color w:val="auto"/>
          <w:sz w:val="22"/>
        </w:rPr>
        <w:sectPr w:rsidR="008C3230" w:rsidRPr="00567FA9" w:rsidSect="008C3230">
          <w:type w:val="continuous"/>
          <w:pgSz w:w="12240" w:h="15840"/>
          <w:pgMar w:top="1440" w:right="1440" w:bottom="1440" w:left="1440" w:header="720" w:footer="720" w:gutter="0"/>
          <w:cols w:space="720"/>
          <w:docGrid w:linePitch="360"/>
        </w:sectPr>
      </w:pPr>
    </w:p>
    <w:p w14:paraId="1B881CF9" w14:textId="77777777" w:rsidR="008C3230" w:rsidRPr="00567FA9" w:rsidRDefault="008C3230" w:rsidP="008C3230">
      <w:pPr>
        <w:pStyle w:val="StaffH1"/>
        <w:numPr>
          <w:ilvl w:val="0"/>
          <w:numId w:val="1"/>
        </w:numPr>
        <w:spacing w:before="0" w:after="80"/>
        <w:ind w:left="357" w:hanging="357"/>
        <w:rPr>
          <w:rFonts w:asciiTheme="minorHAnsi" w:hAnsiTheme="minorHAnsi" w:cstheme="minorHAnsi"/>
          <w:b w:val="0"/>
          <w:color w:val="auto"/>
          <w:sz w:val="22"/>
        </w:rPr>
      </w:pPr>
      <w:r w:rsidRPr="00567FA9">
        <w:rPr>
          <w:rFonts w:asciiTheme="minorHAnsi" w:hAnsiTheme="minorHAnsi" w:cstheme="minorHAnsi"/>
          <w:b w:val="0"/>
          <w:color w:val="auto"/>
          <w:sz w:val="22"/>
        </w:rPr>
        <w:t>Living with a disability/chronic condition</w:t>
      </w:r>
    </w:p>
    <w:p w14:paraId="4FCC2EE2" w14:textId="77777777" w:rsidR="008C3230" w:rsidRPr="00567FA9" w:rsidRDefault="008C3230" w:rsidP="008C3230">
      <w:pPr>
        <w:pStyle w:val="StaffH1"/>
        <w:numPr>
          <w:ilvl w:val="0"/>
          <w:numId w:val="1"/>
        </w:numPr>
        <w:spacing w:before="0" w:after="80"/>
        <w:ind w:left="357" w:hanging="357"/>
        <w:rPr>
          <w:rFonts w:asciiTheme="minorHAnsi" w:hAnsiTheme="minorHAnsi" w:cstheme="minorHAnsi"/>
          <w:b w:val="0"/>
          <w:color w:val="auto"/>
          <w:sz w:val="22"/>
        </w:rPr>
      </w:pPr>
      <w:r w:rsidRPr="00567FA9">
        <w:rPr>
          <w:rFonts w:asciiTheme="minorHAnsi" w:hAnsiTheme="minorHAnsi" w:cstheme="minorHAnsi"/>
          <w:b w:val="0"/>
          <w:color w:val="auto"/>
          <w:sz w:val="22"/>
        </w:rPr>
        <w:t>Caring for someone with a disability</w:t>
      </w:r>
    </w:p>
    <w:p w14:paraId="672F774E" w14:textId="77777777" w:rsidR="008C3230" w:rsidRPr="00567FA9" w:rsidRDefault="008C3230" w:rsidP="008C3230">
      <w:pPr>
        <w:pStyle w:val="StaffH1"/>
        <w:numPr>
          <w:ilvl w:val="0"/>
          <w:numId w:val="1"/>
        </w:numPr>
        <w:spacing w:before="0" w:after="80"/>
        <w:ind w:left="357" w:hanging="357"/>
        <w:rPr>
          <w:rFonts w:asciiTheme="minorHAnsi" w:hAnsiTheme="minorHAnsi" w:cstheme="minorHAnsi"/>
          <w:b w:val="0"/>
          <w:color w:val="auto"/>
          <w:sz w:val="22"/>
        </w:rPr>
      </w:pPr>
      <w:r w:rsidRPr="00567FA9">
        <w:rPr>
          <w:rFonts w:asciiTheme="minorHAnsi" w:hAnsiTheme="minorHAnsi" w:cstheme="minorHAnsi"/>
          <w:b w:val="0"/>
          <w:color w:val="auto"/>
          <w:sz w:val="22"/>
        </w:rPr>
        <w:t>Physically isolated or transport disadvantaged</w:t>
      </w:r>
    </w:p>
    <w:p w14:paraId="2300D80F" w14:textId="77777777" w:rsidR="008C3230" w:rsidRPr="00567FA9" w:rsidRDefault="008C3230" w:rsidP="008C3230">
      <w:pPr>
        <w:pStyle w:val="StaffH1"/>
        <w:numPr>
          <w:ilvl w:val="0"/>
          <w:numId w:val="1"/>
        </w:numPr>
        <w:spacing w:before="0" w:after="80"/>
        <w:ind w:left="357" w:hanging="357"/>
        <w:rPr>
          <w:rFonts w:asciiTheme="minorHAnsi" w:hAnsiTheme="minorHAnsi" w:cstheme="minorHAnsi"/>
          <w:b w:val="0"/>
          <w:color w:val="auto"/>
          <w:sz w:val="22"/>
        </w:rPr>
      </w:pPr>
      <w:r w:rsidRPr="00567FA9">
        <w:rPr>
          <w:rFonts w:asciiTheme="minorHAnsi" w:hAnsiTheme="minorHAnsi" w:cstheme="minorHAnsi"/>
          <w:b w:val="0"/>
          <w:color w:val="auto"/>
          <w:sz w:val="22"/>
        </w:rPr>
        <w:t>Culturally or linguistically diverse</w:t>
      </w:r>
    </w:p>
    <w:p w14:paraId="726D806D" w14:textId="77777777" w:rsidR="008C3230" w:rsidRPr="00567FA9" w:rsidRDefault="008C3230" w:rsidP="008C3230">
      <w:pPr>
        <w:pStyle w:val="StaffH1"/>
        <w:numPr>
          <w:ilvl w:val="0"/>
          <w:numId w:val="1"/>
        </w:numPr>
        <w:spacing w:before="0" w:after="80"/>
        <w:ind w:left="357" w:hanging="357"/>
        <w:rPr>
          <w:rFonts w:asciiTheme="minorHAnsi" w:hAnsiTheme="minorHAnsi" w:cstheme="minorHAnsi"/>
          <w:b w:val="0"/>
          <w:color w:val="auto"/>
          <w:sz w:val="22"/>
        </w:rPr>
      </w:pPr>
      <w:r w:rsidRPr="00567FA9">
        <w:rPr>
          <w:rFonts w:asciiTheme="minorHAnsi" w:hAnsiTheme="minorHAnsi" w:cstheme="minorHAnsi"/>
          <w:b w:val="0"/>
          <w:color w:val="auto"/>
          <w:sz w:val="22"/>
        </w:rPr>
        <w:t>From a non-English speaking background</w:t>
      </w:r>
    </w:p>
    <w:p w14:paraId="6DE4D2A7" w14:textId="77777777" w:rsidR="008C3230" w:rsidRPr="00567FA9" w:rsidRDefault="008C3230" w:rsidP="009D66F5">
      <w:pPr>
        <w:pStyle w:val="StaffH1"/>
        <w:spacing w:before="0" w:after="80" w:line="72" w:lineRule="auto"/>
        <w:rPr>
          <w:rFonts w:asciiTheme="minorHAnsi" w:hAnsiTheme="minorHAnsi" w:cstheme="minorHAnsi"/>
          <w:b w:val="0"/>
          <w:color w:val="auto"/>
          <w:sz w:val="22"/>
        </w:rPr>
      </w:pPr>
    </w:p>
    <w:p w14:paraId="7E7230A6" w14:textId="77777777" w:rsidR="008C3230" w:rsidRPr="00567FA9" w:rsidRDefault="008C3230" w:rsidP="009D66F5">
      <w:pPr>
        <w:pStyle w:val="StaffH1"/>
        <w:pBdr>
          <w:top w:val="single" w:sz="4" w:space="1" w:color="808080" w:themeColor="background1" w:themeShade="80"/>
        </w:pBdr>
        <w:spacing w:before="0" w:after="80" w:line="72" w:lineRule="auto"/>
        <w:rPr>
          <w:rFonts w:asciiTheme="minorHAnsi" w:hAnsiTheme="minorHAnsi" w:cstheme="minorHAnsi"/>
          <w:b w:val="0"/>
          <w:color w:val="auto"/>
          <w:sz w:val="22"/>
        </w:rPr>
      </w:pPr>
    </w:p>
    <w:p w14:paraId="7DC1445D" w14:textId="77777777" w:rsidR="009D66F5" w:rsidRPr="00567FA9" w:rsidRDefault="008C3230" w:rsidP="00341D41">
      <w:pPr>
        <w:pStyle w:val="StaffH1"/>
        <w:spacing w:before="0" w:after="240"/>
        <w:rPr>
          <w:rFonts w:asciiTheme="minorHAnsi" w:hAnsiTheme="minorHAnsi" w:cstheme="minorHAnsi"/>
          <w:b w:val="0"/>
          <w:color w:val="auto"/>
          <w:sz w:val="22"/>
        </w:rPr>
      </w:pPr>
      <w:r w:rsidRPr="00567FA9">
        <w:rPr>
          <w:rFonts w:asciiTheme="minorHAnsi" w:hAnsiTheme="minorHAnsi" w:cstheme="minorHAnsi"/>
          <w:color w:val="auto"/>
          <w:sz w:val="22"/>
        </w:rPr>
        <w:t>Do you identify as:</w:t>
      </w:r>
      <w:r w:rsidRPr="00567FA9">
        <w:rPr>
          <w:rFonts w:asciiTheme="minorHAnsi" w:hAnsiTheme="minorHAnsi" w:cstheme="minorHAnsi"/>
          <w:b w:val="0"/>
          <w:color w:val="auto"/>
          <w:sz w:val="22"/>
        </w:rPr>
        <w:t xml:space="preserve"> Aboriginal </w:t>
      </w:r>
      <w:r w:rsidRPr="00567FA9">
        <w:rPr>
          <w:rFonts w:asciiTheme="minorHAnsi" w:hAnsiTheme="minorHAnsi" w:cstheme="minorHAnsi"/>
          <w:b w:val="0"/>
          <w:color w:val="A6A6A6" w:themeColor="background1" w:themeShade="A6"/>
          <w:sz w:val="22"/>
        </w:rPr>
        <w:t>|</w:t>
      </w:r>
      <w:r w:rsidRPr="00567FA9">
        <w:rPr>
          <w:rFonts w:asciiTheme="minorHAnsi" w:hAnsiTheme="minorHAnsi" w:cstheme="minorHAnsi"/>
          <w:b w:val="0"/>
          <w:color w:val="auto"/>
          <w:sz w:val="22"/>
        </w:rPr>
        <w:t xml:space="preserve"> Torres Strait Islander </w:t>
      </w:r>
      <w:r w:rsidRPr="00567FA9">
        <w:rPr>
          <w:rFonts w:asciiTheme="minorHAnsi" w:hAnsiTheme="minorHAnsi" w:cstheme="minorHAnsi"/>
          <w:b w:val="0"/>
          <w:color w:val="A6A6A6" w:themeColor="background1" w:themeShade="A6"/>
          <w:sz w:val="22"/>
        </w:rPr>
        <w:t>|</w:t>
      </w:r>
      <w:r w:rsidRPr="00567FA9">
        <w:rPr>
          <w:rFonts w:asciiTheme="minorHAnsi" w:hAnsiTheme="minorHAnsi" w:cstheme="minorHAnsi"/>
          <w:b w:val="0"/>
          <w:color w:val="auto"/>
          <w:sz w:val="22"/>
        </w:rPr>
        <w:t xml:space="preserve"> Both </w:t>
      </w:r>
      <w:r w:rsidRPr="00567FA9">
        <w:rPr>
          <w:rFonts w:asciiTheme="minorHAnsi" w:hAnsiTheme="minorHAnsi" w:cstheme="minorHAnsi"/>
          <w:b w:val="0"/>
          <w:color w:val="A6A6A6" w:themeColor="background1" w:themeShade="A6"/>
          <w:sz w:val="22"/>
        </w:rPr>
        <w:t>|</w:t>
      </w:r>
      <w:r w:rsidRPr="00567FA9">
        <w:rPr>
          <w:rFonts w:asciiTheme="minorHAnsi" w:hAnsiTheme="minorHAnsi" w:cstheme="minorHAnsi"/>
          <w:b w:val="0"/>
          <w:color w:val="auto"/>
          <w:sz w:val="22"/>
        </w:rPr>
        <w:t xml:space="preserve"> Prefer not to state</w:t>
      </w:r>
    </w:p>
    <w:p w14:paraId="7A68B1EC" w14:textId="77777777" w:rsidR="009D66F5" w:rsidRPr="00567FA9" w:rsidRDefault="009D66F5" w:rsidP="008C3230">
      <w:pPr>
        <w:pStyle w:val="StaffH1"/>
        <w:spacing w:before="0" w:after="80"/>
        <w:rPr>
          <w:rFonts w:asciiTheme="minorHAnsi" w:hAnsiTheme="minorHAnsi" w:cstheme="minorHAnsi"/>
          <w:b w:val="0"/>
          <w:color w:val="auto"/>
          <w:sz w:val="22"/>
        </w:rPr>
      </w:pPr>
      <w:r w:rsidRPr="00567FA9">
        <w:rPr>
          <w:rFonts w:asciiTheme="minorHAnsi" w:hAnsiTheme="minorHAnsi" w:cstheme="minorHAnsi"/>
          <w:color w:val="auto"/>
          <w:sz w:val="22"/>
        </w:rPr>
        <w:t>Are you a:</w:t>
      </w:r>
      <w:r w:rsidR="00525CBB" w:rsidRPr="00567FA9">
        <w:rPr>
          <w:rFonts w:asciiTheme="minorHAnsi" w:hAnsiTheme="minorHAnsi" w:cstheme="minorHAnsi"/>
          <w:b w:val="0"/>
          <w:color w:val="auto"/>
          <w:sz w:val="22"/>
        </w:rPr>
        <w:t xml:space="preserve"> Consumer </w:t>
      </w:r>
      <w:r w:rsidRPr="00567FA9">
        <w:rPr>
          <w:rFonts w:asciiTheme="minorHAnsi" w:hAnsiTheme="minorHAnsi" w:cstheme="minorHAnsi"/>
          <w:b w:val="0"/>
          <w:color w:val="A6A6A6" w:themeColor="background1" w:themeShade="A6"/>
          <w:sz w:val="22"/>
        </w:rPr>
        <w:t>|</w:t>
      </w:r>
      <w:r w:rsidR="00341D41">
        <w:rPr>
          <w:rFonts w:asciiTheme="minorHAnsi" w:hAnsiTheme="minorHAnsi" w:cstheme="minorHAnsi"/>
          <w:b w:val="0"/>
          <w:color w:val="A6A6A6" w:themeColor="background1" w:themeShade="A6"/>
          <w:sz w:val="22"/>
        </w:rPr>
        <w:t xml:space="preserve"> </w:t>
      </w:r>
      <w:r w:rsidRPr="00567FA9">
        <w:rPr>
          <w:rFonts w:asciiTheme="minorHAnsi" w:hAnsiTheme="minorHAnsi" w:cstheme="minorHAnsi"/>
          <w:b w:val="0"/>
          <w:color w:val="auto"/>
          <w:sz w:val="22"/>
        </w:rPr>
        <w:t>Carer</w:t>
      </w:r>
    </w:p>
    <w:p w14:paraId="1D7E9A9B" w14:textId="77777777" w:rsidR="009D66F5" w:rsidRPr="00567FA9" w:rsidRDefault="009D66F5" w:rsidP="009D66F5">
      <w:pPr>
        <w:pStyle w:val="StaffH1"/>
        <w:pBdr>
          <w:top w:val="single" w:sz="4" w:space="1" w:color="808080" w:themeColor="background1" w:themeShade="80"/>
        </w:pBdr>
        <w:spacing w:before="0" w:after="80" w:line="72" w:lineRule="auto"/>
        <w:rPr>
          <w:rFonts w:asciiTheme="minorHAnsi" w:hAnsiTheme="minorHAnsi" w:cstheme="minorHAnsi"/>
          <w:b w:val="0"/>
          <w:color w:val="auto"/>
          <w:sz w:val="22"/>
        </w:rPr>
      </w:pPr>
    </w:p>
    <w:p w14:paraId="1CFDE721" w14:textId="77777777" w:rsidR="009D66F5" w:rsidRPr="00567FA9" w:rsidRDefault="009D66F5" w:rsidP="008C3230">
      <w:pPr>
        <w:pStyle w:val="StaffH1"/>
        <w:spacing w:before="0" w:after="80"/>
        <w:rPr>
          <w:rFonts w:asciiTheme="minorHAnsi" w:hAnsiTheme="minorHAnsi" w:cstheme="minorHAnsi"/>
          <w:b w:val="0"/>
          <w:bCs/>
          <w:color w:val="auto"/>
          <w:spacing w:val="1"/>
          <w:sz w:val="22"/>
        </w:rPr>
      </w:pPr>
      <w:r w:rsidRPr="00567FA9">
        <w:rPr>
          <w:rFonts w:asciiTheme="minorHAnsi" w:hAnsiTheme="minorHAnsi" w:cstheme="minorHAnsi"/>
          <w:bCs/>
          <w:color w:val="auto"/>
          <w:spacing w:val="1"/>
          <w:sz w:val="22"/>
        </w:rPr>
        <w:t>Ag</w:t>
      </w:r>
      <w:r w:rsidRPr="00567FA9">
        <w:rPr>
          <w:rFonts w:asciiTheme="minorHAnsi" w:hAnsiTheme="minorHAnsi" w:cstheme="minorHAnsi"/>
          <w:bCs/>
          <w:color w:val="auto"/>
          <w:sz w:val="22"/>
        </w:rPr>
        <w:t>e</w:t>
      </w:r>
      <w:r w:rsidRPr="00567FA9">
        <w:rPr>
          <w:rFonts w:asciiTheme="minorHAnsi" w:hAnsiTheme="minorHAnsi" w:cstheme="minorHAnsi"/>
          <w:bCs/>
          <w:color w:val="auto"/>
          <w:spacing w:val="-3"/>
          <w:sz w:val="22"/>
        </w:rPr>
        <w:t xml:space="preserve"> </w:t>
      </w:r>
      <w:r w:rsidRPr="00567FA9">
        <w:rPr>
          <w:rFonts w:asciiTheme="minorHAnsi" w:hAnsiTheme="minorHAnsi" w:cstheme="minorHAnsi"/>
          <w:bCs/>
          <w:color w:val="auto"/>
          <w:spacing w:val="1"/>
          <w:sz w:val="22"/>
        </w:rPr>
        <w:t>r</w:t>
      </w:r>
      <w:r w:rsidRPr="00567FA9">
        <w:rPr>
          <w:rFonts w:asciiTheme="minorHAnsi" w:hAnsiTheme="minorHAnsi" w:cstheme="minorHAnsi"/>
          <w:bCs/>
          <w:color w:val="auto"/>
          <w:spacing w:val="-1"/>
          <w:sz w:val="22"/>
        </w:rPr>
        <w:t>an</w:t>
      </w:r>
      <w:r w:rsidRPr="00567FA9">
        <w:rPr>
          <w:rFonts w:asciiTheme="minorHAnsi" w:hAnsiTheme="minorHAnsi" w:cstheme="minorHAnsi"/>
          <w:bCs/>
          <w:color w:val="auto"/>
          <w:spacing w:val="1"/>
          <w:sz w:val="22"/>
        </w:rPr>
        <w:t>g</w:t>
      </w:r>
      <w:r w:rsidRPr="00567FA9">
        <w:rPr>
          <w:rFonts w:asciiTheme="minorHAnsi" w:hAnsiTheme="minorHAnsi" w:cstheme="minorHAnsi"/>
          <w:bCs/>
          <w:color w:val="auto"/>
          <w:sz w:val="22"/>
        </w:rPr>
        <w:t>e:</w:t>
      </w:r>
      <w:r w:rsidRPr="00567FA9">
        <w:rPr>
          <w:rFonts w:asciiTheme="minorHAnsi" w:hAnsiTheme="minorHAnsi" w:cstheme="minorHAnsi"/>
          <w:b w:val="0"/>
          <w:bCs/>
          <w:color w:val="auto"/>
          <w:sz w:val="22"/>
        </w:rPr>
        <w:t xml:space="preserve">         </w:t>
      </w:r>
      <w:r w:rsidRPr="00567FA9">
        <w:rPr>
          <w:rFonts w:asciiTheme="minorHAnsi" w:hAnsiTheme="minorHAnsi" w:cstheme="minorHAnsi"/>
          <w:b w:val="0"/>
          <w:bCs/>
          <w:color w:val="auto"/>
          <w:spacing w:val="1"/>
          <w:sz w:val="22"/>
        </w:rPr>
        <w:t>16</w:t>
      </w:r>
      <w:r w:rsidRPr="00567FA9">
        <w:rPr>
          <w:rFonts w:asciiTheme="minorHAnsi" w:hAnsiTheme="minorHAnsi" w:cstheme="minorHAnsi"/>
          <w:b w:val="0"/>
          <w:bCs/>
          <w:color w:val="auto"/>
          <w:spacing w:val="-3"/>
          <w:sz w:val="22"/>
        </w:rPr>
        <w:t>-</w:t>
      </w:r>
      <w:r w:rsidRPr="00567FA9">
        <w:rPr>
          <w:rFonts w:asciiTheme="minorHAnsi" w:hAnsiTheme="minorHAnsi" w:cstheme="minorHAnsi"/>
          <w:b w:val="0"/>
          <w:bCs/>
          <w:color w:val="auto"/>
          <w:spacing w:val="1"/>
          <w:sz w:val="22"/>
        </w:rPr>
        <w:t>2</w:t>
      </w:r>
      <w:r w:rsidRPr="00567FA9">
        <w:rPr>
          <w:rFonts w:asciiTheme="minorHAnsi" w:hAnsiTheme="minorHAnsi" w:cstheme="minorHAnsi"/>
          <w:b w:val="0"/>
          <w:bCs/>
          <w:color w:val="auto"/>
          <w:sz w:val="22"/>
        </w:rPr>
        <w:t>4</w:t>
      </w:r>
      <w:r w:rsidRPr="00567FA9">
        <w:rPr>
          <w:rFonts w:asciiTheme="minorHAnsi" w:hAnsiTheme="minorHAnsi" w:cstheme="minorHAnsi"/>
          <w:b w:val="0"/>
          <w:bCs/>
          <w:color w:val="auto"/>
          <w:spacing w:val="-1"/>
          <w:sz w:val="22"/>
        </w:rPr>
        <w:t xml:space="preserve">     </w:t>
      </w:r>
      <w:r w:rsidRPr="00567FA9">
        <w:rPr>
          <w:rFonts w:asciiTheme="minorHAnsi" w:hAnsiTheme="minorHAnsi" w:cstheme="minorHAnsi"/>
          <w:b w:val="0"/>
          <w:bCs/>
          <w:color w:val="auto"/>
          <w:spacing w:val="1"/>
          <w:sz w:val="22"/>
        </w:rPr>
        <w:t>25</w:t>
      </w:r>
      <w:r w:rsidRPr="00567FA9">
        <w:rPr>
          <w:rFonts w:asciiTheme="minorHAnsi" w:hAnsiTheme="minorHAnsi" w:cstheme="minorHAnsi"/>
          <w:b w:val="0"/>
          <w:bCs/>
          <w:color w:val="auto"/>
          <w:spacing w:val="-3"/>
          <w:sz w:val="22"/>
        </w:rPr>
        <w:t>-29</w:t>
      </w:r>
      <w:r w:rsidRPr="00567FA9">
        <w:rPr>
          <w:rFonts w:asciiTheme="minorHAnsi" w:hAnsiTheme="minorHAnsi" w:cstheme="minorHAnsi"/>
          <w:b w:val="0"/>
          <w:bCs/>
          <w:color w:val="auto"/>
          <w:spacing w:val="-1"/>
          <w:sz w:val="22"/>
        </w:rPr>
        <w:t xml:space="preserve">     </w:t>
      </w:r>
      <w:r w:rsidRPr="00567FA9">
        <w:rPr>
          <w:rFonts w:asciiTheme="minorHAnsi" w:hAnsiTheme="minorHAnsi" w:cstheme="minorHAnsi"/>
          <w:b w:val="0"/>
          <w:bCs/>
          <w:color w:val="auto"/>
          <w:spacing w:val="1"/>
          <w:sz w:val="22"/>
        </w:rPr>
        <w:t>30-39</w:t>
      </w:r>
      <w:r w:rsidRPr="00567FA9">
        <w:rPr>
          <w:rFonts w:asciiTheme="minorHAnsi" w:hAnsiTheme="minorHAnsi" w:cstheme="minorHAnsi"/>
          <w:b w:val="0"/>
          <w:bCs/>
          <w:color w:val="auto"/>
          <w:spacing w:val="-1"/>
          <w:sz w:val="22"/>
        </w:rPr>
        <w:t xml:space="preserve">     </w:t>
      </w:r>
      <w:r w:rsidRPr="00567FA9">
        <w:rPr>
          <w:rFonts w:asciiTheme="minorHAnsi" w:hAnsiTheme="minorHAnsi" w:cstheme="minorHAnsi"/>
          <w:b w:val="0"/>
          <w:bCs/>
          <w:color w:val="auto"/>
          <w:spacing w:val="1"/>
          <w:sz w:val="22"/>
        </w:rPr>
        <w:t>40-49</w:t>
      </w:r>
      <w:r w:rsidRPr="00567FA9">
        <w:rPr>
          <w:rFonts w:asciiTheme="minorHAnsi" w:hAnsiTheme="minorHAnsi" w:cstheme="minorHAnsi"/>
          <w:b w:val="0"/>
          <w:bCs/>
          <w:color w:val="auto"/>
          <w:spacing w:val="-1"/>
          <w:sz w:val="22"/>
        </w:rPr>
        <w:t xml:space="preserve">     </w:t>
      </w:r>
      <w:r w:rsidRPr="00567FA9">
        <w:rPr>
          <w:rFonts w:asciiTheme="minorHAnsi" w:hAnsiTheme="minorHAnsi" w:cstheme="minorHAnsi"/>
          <w:b w:val="0"/>
          <w:bCs/>
          <w:color w:val="auto"/>
          <w:spacing w:val="1"/>
          <w:sz w:val="22"/>
        </w:rPr>
        <w:t>50-59</w:t>
      </w:r>
      <w:r w:rsidRPr="00567FA9">
        <w:rPr>
          <w:rFonts w:asciiTheme="minorHAnsi" w:hAnsiTheme="minorHAnsi" w:cstheme="minorHAnsi"/>
          <w:b w:val="0"/>
          <w:bCs/>
          <w:color w:val="auto"/>
          <w:spacing w:val="-1"/>
          <w:sz w:val="22"/>
        </w:rPr>
        <w:t xml:space="preserve">      </w:t>
      </w:r>
      <w:r w:rsidRPr="00567FA9">
        <w:rPr>
          <w:rFonts w:asciiTheme="minorHAnsi" w:hAnsiTheme="minorHAnsi" w:cstheme="minorHAnsi"/>
          <w:b w:val="0"/>
          <w:bCs/>
          <w:color w:val="auto"/>
          <w:spacing w:val="1"/>
          <w:sz w:val="22"/>
        </w:rPr>
        <w:t>60-69     70+</w:t>
      </w:r>
    </w:p>
    <w:p w14:paraId="5398A704" w14:textId="77777777" w:rsidR="009D66F5" w:rsidRPr="00567FA9" w:rsidRDefault="009D66F5" w:rsidP="009D66F5">
      <w:pPr>
        <w:pStyle w:val="StaffH1"/>
        <w:pBdr>
          <w:top w:val="single" w:sz="4" w:space="1" w:color="808080" w:themeColor="background1" w:themeShade="80"/>
        </w:pBdr>
        <w:spacing w:before="0" w:after="80" w:line="72" w:lineRule="auto"/>
        <w:rPr>
          <w:rFonts w:asciiTheme="minorHAnsi" w:hAnsiTheme="minorHAnsi" w:cstheme="minorHAnsi"/>
          <w:b w:val="0"/>
          <w:bCs/>
          <w:color w:val="auto"/>
          <w:spacing w:val="1"/>
          <w:sz w:val="22"/>
        </w:rPr>
      </w:pPr>
    </w:p>
    <w:p w14:paraId="224C2FFA" w14:textId="77777777" w:rsidR="009D66F5" w:rsidRPr="00567FA9" w:rsidRDefault="009D66F5" w:rsidP="009D66F5">
      <w:pPr>
        <w:pStyle w:val="StaffH1"/>
        <w:rPr>
          <w:rFonts w:asciiTheme="minorHAnsi" w:hAnsiTheme="minorHAnsi" w:cstheme="minorHAnsi"/>
          <w:b w:val="0"/>
          <w:i/>
          <w:color w:val="auto"/>
          <w:sz w:val="22"/>
        </w:rPr>
      </w:pPr>
      <w:r w:rsidRPr="00567FA9">
        <w:rPr>
          <w:rFonts w:asciiTheme="minorHAnsi" w:hAnsiTheme="minorHAnsi" w:cstheme="minorHAnsi"/>
          <w:color w:val="auto"/>
          <w:sz w:val="22"/>
        </w:rPr>
        <w:t>Please describe any support you need to take part in this activity</w:t>
      </w:r>
      <w:r w:rsidR="007B1118" w:rsidRPr="00567FA9">
        <w:rPr>
          <w:rFonts w:asciiTheme="minorHAnsi" w:hAnsiTheme="minorHAnsi" w:cstheme="minorHAnsi"/>
          <w:color w:val="auto"/>
          <w:sz w:val="22"/>
        </w:rPr>
        <w:t xml:space="preserve"> </w:t>
      </w:r>
      <w:r w:rsidR="007B1118" w:rsidRPr="00567FA9">
        <w:rPr>
          <w:rFonts w:asciiTheme="minorHAnsi" w:hAnsiTheme="minorHAnsi" w:cstheme="minorHAnsi"/>
          <w:b w:val="0"/>
          <w:i/>
          <w:color w:val="auto"/>
          <w:sz w:val="22"/>
        </w:rPr>
        <w:t>(examples include support person, hearing loop, dietary requirements)</w:t>
      </w:r>
    </w:p>
    <w:p w14:paraId="5FD95665" w14:textId="77777777" w:rsidR="007B1118" w:rsidRPr="00567FA9" w:rsidRDefault="007B1118" w:rsidP="009D66F5">
      <w:pPr>
        <w:pStyle w:val="StaffH1"/>
        <w:rPr>
          <w:rFonts w:asciiTheme="minorHAnsi" w:hAnsiTheme="minorHAnsi" w:cstheme="minorHAnsi"/>
          <w:b w:val="0"/>
          <w:i/>
          <w:color w:val="auto"/>
          <w:sz w:val="22"/>
        </w:rPr>
      </w:pPr>
    </w:p>
    <w:p w14:paraId="2FD452F5" w14:textId="77777777" w:rsidR="007B1118" w:rsidRDefault="007B1118" w:rsidP="009D66F5">
      <w:pPr>
        <w:pStyle w:val="StaffH1"/>
        <w:rPr>
          <w:rFonts w:asciiTheme="minorHAnsi" w:hAnsiTheme="minorHAnsi" w:cstheme="minorHAnsi"/>
          <w:b w:val="0"/>
          <w:i/>
          <w:color w:val="auto"/>
          <w:sz w:val="20"/>
          <w:szCs w:val="20"/>
        </w:rPr>
      </w:pPr>
    </w:p>
    <w:p w14:paraId="7F7F5AEA" w14:textId="77777777" w:rsidR="007B1118" w:rsidRPr="00567FA9" w:rsidRDefault="00553171" w:rsidP="009D66F5">
      <w:pPr>
        <w:pStyle w:val="StaffH1"/>
        <w:rPr>
          <w:rFonts w:asciiTheme="minorHAnsi" w:hAnsiTheme="minorHAnsi" w:cstheme="minorHAnsi"/>
          <w:i/>
          <w:sz w:val="22"/>
        </w:rPr>
      </w:pPr>
      <w:r w:rsidRPr="00567FA9">
        <w:rPr>
          <w:rFonts w:asciiTheme="minorHAnsi" w:hAnsiTheme="minorHAnsi" w:cstheme="minorHAnsi"/>
          <w:i/>
          <w:sz w:val="22"/>
        </w:rPr>
        <w:t>Your responses to the following questions only need to be a brief sentence or two</w:t>
      </w:r>
    </w:p>
    <w:p w14:paraId="53CFC203" w14:textId="77777777" w:rsidR="00553171" w:rsidRPr="00567FA9" w:rsidRDefault="0075352C" w:rsidP="0075352C">
      <w:pPr>
        <w:pStyle w:val="StaffH1"/>
        <w:numPr>
          <w:ilvl w:val="0"/>
          <w:numId w:val="1"/>
        </w:numPr>
        <w:rPr>
          <w:rFonts w:asciiTheme="minorHAnsi" w:hAnsiTheme="minorHAnsi" w:cstheme="minorHAnsi"/>
          <w:b w:val="0"/>
          <w:i/>
          <w:color w:val="auto"/>
          <w:sz w:val="22"/>
        </w:rPr>
      </w:pPr>
      <w:r w:rsidRPr="0075352C">
        <w:rPr>
          <w:rFonts w:asciiTheme="minorHAnsi" w:hAnsiTheme="minorHAnsi" w:cstheme="minorHAnsi"/>
          <w:color w:val="auto"/>
          <w:sz w:val="22"/>
        </w:rPr>
        <w:t xml:space="preserve">Please </w:t>
      </w:r>
      <w:r>
        <w:rPr>
          <w:rFonts w:asciiTheme="minorHAnsi" w:hAnsiTheme="minorHAnsi" w:cstheme="minorHAnsi"/>
          <w:color w:val="auto"/>
          <w:sz w:val="22"/>
        </w:rPr>
        <w:t>describe your experience</w:t>
      </w:r>
      <w:r w:rsidRPr="0075352C">
        <w:rPr>
          <w:rFonts w:asciiTheme="minorHAnsi" w:hAnsiTheme="minorHAnsi" w:cstheme="minorHAnsi"/>
          <w:color w:val="auto"/>
          <w:sz w:val="22"/>
        </w:rPr>
        <w:t xml:space="preserve"> as a health consumer representative including committees, focus groups, surveys, governance roles, etc.</w:t>
      </w:r>
      <w:r>
        <w:rPr>
          <w:rFonts w:asciiTheme="minorHAnsi" w:hAnsiTheme="minorHAnsi" w:cstheme="minorHAnsi"/>
          <w:color w:val="auto"/>
          <w:sz w:val="22"/>
        </w:rPr>
        <w:t xml:space="preserve"> </w:t>
      </w:r>
    </w:p>
    <w:p w14:paraId="6452C26E" w14:textId="77777777" w:rsidR="00553171" w:rsidRPr="00567FA9" w:rsidRDefault="008012D5" w:rsidP="00553171">
      <w:pPr>
        <w:pStyle w:val="StaffH1"/>
        <w:rPr>
          <w:rFonts w:asciiTheme="minorHAnsi" w:hAnsiTheme="minorHAnsi" w:cstheme="minorHAnsi"/>
          <w:b w:val="0"/>
          <w:i/>
          <w:color w:val="808080" w:themeColor="background1" w:themeShade="80"/>
          <w:sz w:val="22"/>
        </w:rPr>
      </w:pPr>
      <w:r w:rsidRPr="00567FA9">
        <w:rPr>
          <w:rFonts w:asciiTheme="minorHAnsi" w:hAnsiTheme="minorHAnsi" w:cstheme="minorHAnsi"/>
          <w:b w:val="0"/>
          <w:i/>
          <w:color w:val="808080" w:themeColor="background1" w:themeShade="80"/>
          <w:sz w:val="22"/>
        </w:rPr>
        <w:t xml:space="preserve">Tip: </w:t>
      </w:r>
      <w:r w:rsidR="00553171" w:rsidRPr="00567FA9">
        <w:rPr>
          <w:rFonts w:asciiTheme="minorHAnsi" w:hAnsiTheme="minorHAnsi" w:cstheme="minorHAnsi"/>
          <w:b w:val="0"/>
          <w:i/>
          <w:color w:val="808080" w:themeColor="background1" w:themeShade="80"/>
          <w:sz w:val="22"/>
        </w:rPr>
        <w:t xml:space="preserve">Past consumer representative positions that have similar requirements to the opportunity you’re expressing interest in. Give an indication of how long each position was for, and any relevant highlights. </w:t>
      </w:r>
    </w:p>
    <w:p w14:paraId="55F9F1E4" w14:textId="77777777" w:rsidR="00553171" w:rsidRDefault="00553171" w:rsidP="00553171">
      <w:pPr>
        <w:pStyle w:val="StaffH1"/>
        <w:rPr>
          <w:rFonts w:asciiTheme="minorHAnsi" w:hAnsiTheme="minorHAnsi" w:cstheme="minorHAnsi"/>
          <w:sz w:val="20"/>
          <w:szCs w:val="20"/>
        </w:rPr>
      </w:pPr>
    </w:p>
    <w:p w14:paraId="70C1A24C" w14:textId="77777777" w:rsidR="00553171" w:rsidRDefault="00553171" w:rsidP="00553171">
      <w:pPr>
        <w:pStyle w:val="StaffH1"/>
        <w:rPr>
          <w:rFonts w:asciiTheme="minorHAnsi" w:hAnsiTheme="minorHAnsi" w:cstheme="minorHAnsi"/>
          <w:sz w:val="20"/>
          <w:szCs w:val="20"/>
        </w:rPr>
      </w:pPr>
    </w:p>
    <w:p w14:paraId="4F7C4215" w14:textId="77777777" w:rsidR="00553171" w:rsidRDefault="00553171" w:rsidP="00553171">
      <w:pPr>
        <w:pStyle w:val="StaffH1"/>
        <w:rPr>
          <w:rFonts w:asciiTheme="minorHAnsi" w:hAnsiTheme="minorHAnsi" w:cstheme="minorHAnsi"/>
          <w:sz w:val="20"/>
          <w:szCs w:val="20"/>
        </w:rPr>
      </w:pPr>
    </w:p>
    <w:p w14:paraId="6CFFFEDC" w14:textId="77777777" w:rsidR="00553171" w:rsidRDefault="00553171" w:rsidP="00553171">
      <w:pPr>
        <w:pStyle w:val="StaffH1"/>
        <w:rPr>
          <w:rFonts w:asciiTheme="minorHAnsi" w:hAnsiTheme="minorHAnsi" w:cstheme="minorHAnsi"/>
          <w:sz w:val="20"/>
          <w:szCs w:val="20"/>
        </w:rPr>
      </w:pPr>
    </w:p>
    <w:p w14:paraId="33E138F5" w14:textId="77777777" w:rsidR="00553171" w:rsidRPr="00567FA9" w:rsidRDefault="00553171" w:rsidP="00553171">
      <w:pPr>
        <w:pStyle w:val="StaffH1"/>
        <w:rPr>
          <w:rFonts w:asciiTheme="minorHAnsi" w:hAnsiTheme="minorHAnsi" w:cstheme="minorHAnsi"/>
          <w:sz w:val="22"/>
        </w:rPr>
      </w:pPr>
    </w:p>
    <w:p w14:paraId="6252CC5E" w14:textId="77777777" w:rsidR="00553171" w:rsidRDefault="00553171" w:rsidP="00553171">
      <w:pPr>
        <w:pStyle w:val="StaffH1"/>
        <w:rPr>
          <w:rFonts w:asciiTheme="minorHAnsi" w:hAnsiTheme="minorHAnsi" w:cstheme="minorHAnsi"/>
          <w:sz w:val="22"/>
        </w:rPr>
      </w:pPr>
    </w:p>
    <w:p w14:paraId="1D772949" w14:textId="77777777" w:rsidR="00AF4875" w:rsidRPr="00567FA9" w:rsidRDefault="00AF4875" w:rsidP="00553171">
      <w:pPr>
        <w:pStyle w:val="StaffH1"/>
        <w:rPr>
          <w:rFonts w:asciiTheme="minorHAnsi" w:hAnsiTheme="minorHAnsi" w:cstheme="minorHAnsi"/>
          <w:sz w:val="22"/>
        </w:rPr>
      </w:pPr>
    </w:p>
    <w:p w14:paraId="7F77A803" w14:textId="77777777" w:rsidR="008012D5" w:rsidRPr="00567FA9" w:rsidRDefault="00AF4875" w:rsidP="00AF4875">
      <w:pPr>
        <w:pStyle w:val="TableParagraph"/>
        <w:numPr>
          <w:ilvl w:val="0"/>
          <w:numId w:val="1"/>
        </w:numPr>
        <w:rPr>
          <w:rFonts w:asciiTheme="minorHAnsi" w:hAnsiTheme="minorHAnsi" w:cstheme="minorHAnsi"/>
          <w:b/>
          <w:i/>
          <w:color w:val="808080" w:themeColor="background1" w:themeShade="80"/>
        </w:rPr>
      </w:pPr>
      <w:r w:rsidRPr="00AF4875">
        <w:rPr>
          <w:b/>
        </w:rPr>
        <w:lastRenderedPageBreak/>
        <w:t>Please describe any connections you have to your community (e.g. networks, groups)</w:t>
      </w:r>
      <w:r w:rsidRPr="00567FA9">
        <w:rPr>
          <w:rFonts w:asciiTheme="minorHAnsi" w:hAnsiTheme="minorHAnsi" w:cstheme="minorHAnsi"/>
          <w:b/>
          <w:i/>
          <w:color w:val="808080" w:themeColor="background1" w:themeShade="80"/>
        </w:rPr>
        <w:t xml:space="preserve"> </w:t>
      </w:r>
      <w:r w:rsidR="008012D5" w:rsidRPr="00567FA9">
        <w:rPr>
          <w:rFonts w:asciiTheme="minorHAnsi" w:hAnsiTheme="minorHAnsi" w:cstheme="minorHAnsi"/>
          <w:i/>
          <w:color w:val="808080" w:themeColor="background1" w:themeShade="80"/>
        </w:rPr>
        <w:t xml:space="preserve">Tip: Think about how this relates to the role you’re applying for. </w:t>
      </w:r>
    </w:p>
    <w:p w14:paraId="2C757AC5" w14:textId="77777777" w:rsidR="008012D5" w:rsidRPr="00567FA9" w:rsidRDefault="008012D5" w:rsidP="00553171">
      <w:pPr>
        <w:pStyle w:val="TableParagraph"/>
        <w:spacing w:before="118"/>
      </w:pPr>
    </w:p>
    <w:p w14:paraId="31F39ED3" w14:textId="77777777" w:rsidR="00553171" w:rsidRPr="00567FA9" w:rsidRDefault="00553171" w:rsidP="00553171">
      <w:pPr>
        <w:pStyle w:val="StaffH1"/>
        <w:rPr>
          <w:rFonts w:asciiTheme="minorHAnsi" w:hAnsiTheme="minorHAnsi" w:cstheme="minorHAnsi"/>
          <w:b w:val="0"/>
          <w:i/>
          <w:color w:val="auto"/>
          <w:sz w:val="22"/>
        </w:rPr>
      </w:pPr>
    </w:p>
    <w:p w14:paraId="6A20D486" w14:textId="77777777" w:rsidR="008012D5" w:rsidRPr="00567FA9" w:rsidRDefault="008012D5" w:rsidP="00553171">
      <w:pPr>
        <w:pStyle w:val="StaffH1"/>
        <w:rPr>
          <w:rFonts w:asciiTheme="minorHAnsi" w:hAnsiTheme="minorHAnsi" w:cstheme="minorHAnsi"/>
          <w:b w:val="0"/>
          <w:i/>
          <w:color w:val="auto"/>
          <w:sz w:val="22"/>
        </w:rPr>
      </w:pPr>
    </w:p>
    <w:p w14:paraId="08860AA6" w14:textId="77777777" w:rsidR="00FD57CA" w:rsidRPr="00567FA9" w:rsidRDefault="00FD57CA" w:rsidP="00553171">
      <w:pPr>
        <w:pStyle w:val="StaffH1"/>
        <w:rPr>
          <w:rFonts w:asciiTheme="minorHAnsi" w:hAnsiTheme="minorHAnsi" w:cstheme="minorHAnsi"/>
          <w:b w:val="0"/>
          <w:i/>
          <w:color w:val="auto"/>
          <w:sz w:val="22"/>
        </w:rPr>
      </w:pPr>
    </w:p>
    <w:p w14:paraId="19534059" w14:textId="77777777" w:rsidR="00C532E7" w:rsidRPr="00567FA9" w:rsidRDefault="00C532E7" w:rsidP="00553171">
      <w:pPr>
        <w:pStyle w:val="StaffH1"/>
        <w:rPr>
          <w:rFonts w:asciiTheme="minorHAnsi" w:hAnsiTheme="minorHAnsi" w:cstheme="minorHAnsi"/>
          <w:b w:val="0"/>
          <w:i/>
          <w:color w:val="auto"/>
          <w:sz w:val="22"/>
        </w:rPr>
      </w:pPr>
    </w:p>
    <w:p w14:paraId="29D85918" w14:textId="77777777" w:rsidR="00FD57CA" w:rsidRPr="00567FA9" w:rsidRDefault="00FD57CA" w:rsidP="00553171">
      <w:pPr>
        <w:pStyle w:val="StaffH1"/>
        <w:rPr>
          <w:rFonts w:asciiTheme="minorHAnsi" w:hAnsiTheme="minorHAnsi" w:cstheme="minorHAnsi"/>
          <w:b w:val="0"/>
          <w:i/>
          <w:color w:val="auto"/>
          <w:sz w:val="22"/>
        </w:rPr>
      </w:pPr>
    </w:p>
    <w:p w14:paraId="6BDEC17C" w14:textId="77777777" w:rsidR="008012D5" w:rsidRPr="00567FA9" w:rsidRDefault="00E82D04" w:rsidP="00E82D04">
      <w:pPr>
        <w:pStyle w:val="StaffH1"/>
        <w:numPr>
          <w:ilvl w:val="0"/>
          <w:numId w:val="1"/>
        </w:numPr>
        <w:rPr>
          <w:rFonts w:asciiTheme="minorHAnsi" w:hAnsiTheme="minorHAnsi" w:cstheme="minorHAnsi"/>
          <w:color w:val="auto"/>
          <w:sz w:val="22"/>
        </w:rPr>
      </w:pPr>
      <w:r w:rsidRPr="00E82D04">
        <w:rPr>
          <w:rFonts w:asciiTheme="minorHAnsi" w:hAnsiTheme="minorHAnsi" w:cstheme="minorHAnsi"/>
          <w:color w:val="auto"/>
          <w:sz w:val="22"/>
        </w:rPr>
        <w:t>Please describe your interest in this topic</w:t>
      </w:r>
      <w:r>
        <w:rPr>
          <w:rFonts w:asciiTheme="minorHAnsi" w:hAnsiTheme="minorHAnsi" w:cstheme="minorHAnsi"/>
          <w:color w:val="auto"/>
          <w:sz w:val="22"/>
        </w:rPr>
        <w:t xml:space="preserve">? </w:t>
      </w:r>
    </w:p>
    <w:p w14:paraId="5BB1B518" w14:textId="77777777" w:rsidR="008012D5" w:rsidRPr="00567FA9" w:rsidRDefault="008012D5" w:rsidP="008012D5">
      <w:pPr>
        <w:pStyle w:val="StaffH1"/>
        <w:rPr>
          <w:rFonts w:asciiTheme="minorHAnsi" w:hAnsiTheme="minorHAnsi" w:cstheme="minorHAnsi"/>
          <w:b w:val="0"/>
          <w:i/>
          <w:color w:val="808080" w:themeColor="background1" w:themeShade="80"/>
          <w:sz w:val="22"/>
        </w:rPr>
      </w:pPr>
      <w:r w:rsidRPr="00567FA9">
        <w:rPr>
          <w:rFonts w:asciiTheme="minorHAnsi" w:hAnsiTheme="minorHAnsi" w:cstheme="minorHAnsi"/>
          <w:b w:val="0"/>
          <w:i/>
          <w:color w:val="808080" w:themeColor="background1" w:themeShade="80"/>
          <w:sz w:val="22"/>
        </w:rPr>
        <w:t>Tip: Although this section usually requires the longest response, try to keep it concise. Things to consider focusing on here include:</w:t>
      </w:r>
    </w:p>
    <w:p w14:paraId="4B7D4E15" w14:textId="77777777" w:rsidR="008012D5" w:rsidRPr="00567FA9" w:rsidRDefault="008012D5" w:rsidP="008012D5">
      <w:pPr>
        <w:pStyle w:val="StaffH1"/>
        <w:numPr>
          <w:ilvl w:val="0"/>
          <w:numId w:val="1"/>
        </w:numPr>
        <w:rPr>
          <w:rFonts w:asciiTheme="minorHAnsi" w:hAnsiTheme="minorHAnsi" w:cstheme="minorHAnsi"/>
          <w:b w:val="0"/>
          <w:i/>
          <w:color w:val="808080" w:themeColor="background1" w:themeShade="80"/>
          <w:sz w:val="22"/>
        </w:rPr>
      </w:pPr>
      <w:r w:rsidRPr="00567FA9">
        <w:rPr>
          <w:rFonts w:asciiTheme="minorHAnsi" w:hAnsiTheme="minorHAnsi" w:cstheme="minorHAnsi"/>
          <w:b w:val="0"/>
          <w:i/>
          <w:color w:val="808080" w:themeColor="background1" w:themeShade="80"/>
          <w:sz w:val="22"/>
        </w:rPr>
        <w:t>any past lived experience that shows your understanding of the topic, or</w:t>
      </w:r>
    </w:p>
    <w:p w14:paraId="212958D8" w14:textId="77777777" w:rsidR="008012D5" w:rsidRPr="00567FA9" w:rsidRDefault="008012D5" w:rsidP="008012D5">
      <w:pPr>
        <w:pStyle w:val="StaffH1"/>
        <w:numPr>
          <w:ilvl w:val="0"/>
          <w:numId w:val="1"/>
        </w:numPr>
        <w:rPr>
          <w:rFonts w:asciiTheme="minorHAnsi" w:hAnsiTheme="minorHAnsi" w:cstheme="minorHAnsi"/>
          <w:b w:val="0"/>
          <w:i/>
          <w:color w:val="808080" w:themeColor="background1" w:themeShade="80"/>
          <w:sz w:val="22"/>
        </w:rPr>
      </w:pPr>
      <w:r w:rsidRPr="00567FA9">
        <w:rPr>
          <w:rFonts w:asciiTheme="minorHAnsi" w:hAnsiTheme="minorHAnsi" w:cstheme="minorHAnsi"/>
          <w:b w:val="0"/>
          <w:i/>
          <w:color w:val="808080" w:themeColor="background1" w:themeShade="80"/>
          <w:sz w:val="22"/>
        </w:rPr>
        <w:t>your understanding of the social/health/economic implications of the topic/condition, or</w:t>
      </w:r>
    </w:p>
    <w:p w14:paraId="4A420872" w14:textId="77777777" w:rsidR="008012D5" w:rsidRPr="00567FA9" w:rsidRDefault="008012D5" w:rsidP="008012D5">
      <w:pPr>
        <w:pStyle w:val="StaffH1"/>
        <w:numPr>
          <w:ilvl w:val="0"/>
          <w:numId w:val="1"/>
        </w:numPr>
        <w:rPr>
          <w:rFonts w:asciiTheme="minorHAnsi" w:hAnsiTheme="minorHAnsi" w:cstheme="minorHAnsi"/>
          <w:b w:val="0"/>
          <w:i/>
          <w:color w:val="808080" w:themeColor="background1" w:themeShade="80"/>
          <w:sz w:val="22"/>
        </w:rPr>
      </w:pPr>
      <w:r w:rsidRPr="00567FA9">
        <w:rPr>
          <w:rFonts w:asciiTheme="minorHAnsi" w:hAnsiTheme="minorHAnsi" w:cstheme="minorHAnsi"/>
          <w:b w:val="0"/>
          <w:i/>
          <w:color w:val="808080" w:themeColor="background1" w:themeShade="80"/>
          <w:sz w:val="22"/>
        </w:rPr>
        <w:t xml:space="preserve">Any systems change that you have identified that will improve care for health consumers, and possible strategies you could share to affect that change.  </w:t>
      </w:r>
    </w:p>
    <w:p w14:paraId="624ADD2C" w14:textId="77777777" w:rsidR="00FD0A44" w:rsidRPr="00567FA9" w:rsidRDefault="00FD0A44" w:rsidP="00FD0A44">
      <w:pPr>
        <w:pStyle w:val="StaffH1"/>
        <w:rPr>
          <w:rFonts w:asciiTheme="minorHAnsi" w:hAnsiTheme="minorHAnsi" w:cstheme="minorHAnsi"/>
          <w:b w:val="0"/>
          <w:i/>
          <w:color w:val="808080" w:themeColor="background1" w:themeShade="80"/>
          <w:sz w:val="22"/>
        </w:rPr>
      </w:pPr>
    </w:p>
    <w:p w14:paraId="4E638ACF" w14:textId="4C300F85" w:rsidR="008012D5" w:rsidRPr="000504A0" w:rsidRDefault="008012D5" w:rsidP="00064B08">
      <w:pPr>
        <w:pStyle w:val="StaffH1"/>
        <w:rPr>
          <w:rFonts w:asciiTheme="minorHAnsi" w:hAnsiTheme="minorHAnsi" w:cstheme="minorHAnsi"/>
          <w:b w:val="0"/>
          <w:color w:val="auto"/>
          <w:sz w:val="22"/>
        </w:rPr>
      </w:pPr>
      <w:bookmarkStart w:id="0" w:name="_GoBack"/>
      <w:bookmarkEnd w:id="0"/>
    </w:p>
    <w:sectPr w:rsidR="008012D5" w:rsidRPr="000504A0" w:rsidSect="007B1118">
      <w:type w:val="continuous"/>
      <w:pgSz w:w="12240" w:h="15840"/>
      <w:pgMar w:top="1440" w:right="1440" w:bottom="1440" w:left="1440"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CB70A" w14:textId="77777777" w:rsidR="00557CAB" w:rsidRDefault="00557CAB" w:rsidP="007B1118">
      <w:pPr>
        <w:spacing w:after="0" w:line="240" w:lineRule="auto"/>
      </w:pPr>
      <w:r>
        <w:separator/>
      </w:r>
    </w:p>
  </w:endnote>
  <w:endnote w:type="continuationSeparator" w:id="0">
    <w:p w14:paraId="7C765D30" w14:textId="77777777" w:rsidR="00557CAB" w:rsidRDefault="00557CAB" w:rsidP="007B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303352"/>
      <w:docPartObj>
        <w:docPartGallery w:val="Page Numbers (Bottom of Page)"/>
        <w:docPartUnique/>
      </w:docPartObj>
    </w:sdtPr>
    <w:sdtEndPr>
      <w:rPr>
        <w:noProof/>
      </w:rPr>
    </w:sdtEndPr>
    <w:sdtContent>
      <w:p w14:paraId="47E865C6" w14:textId="34F9EA3A" w:rsidR="007B1118" w:rsidRDefault="007B1118">
        <w:pPr>
          <w:pStyle w:val="Footer"/>
        </w:pPr>
        <w:r>
          <w:fldChar w:fldCharType="begin"/>
        </w:r>
        <w:r>
          <w:instrText xml:space="preserve"> PAGE   \* MERGEFORMAT </w:instrText>
        </w:r>
        <w:r>
          <w:fldChar w:fldCharType="separate"/>
        </w:r>
        <w:r w:rsidR="0013161E">
          <w:rPr>
            <w:noProof/>
          </w:rPr>
          <w:t>1</w:t>
        </w:r>
        <w:r>
          <w:rPr>
            <w:noProof/>
          </w:rPr>
          <w:fldChar w:fldCharType="end"/>
        </w:r>
      </w:p>
    </w:sdtContent>
  </w:sdt>
  <w:p w14:paraId="39953439" w14:textId="77777777" w:rsidR="007B1118" w:rsidRDefault="007B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27A3C" w14:textId="77777777" w:rsidR="00557CAB" w:rsidRDefault="00557CAB" w:rsidP="007B1118">
      <w:pPr>
        <w:spacing w:after="0" w:line="240" w:lineRule="auto"/>
      </w:pPr>
      <w:r>
        <w:separator/>
      </w:r>
    </w:p>
  </w:footnote>
  <w:footnote w:type="continuationSeparator" w:id="0">
    <w:p w14:paraId="4A8C8994" w14:textId="77777777" w:rsidR="00557CAB" w:rsidRDefault="00557CAB" w:rsidP="007B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191" w:type="dxa"/>
      <w:tblInd w:w="-1420"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981"/>
      <w:gridCol w:w="4114"/>
      <w:gridCol w:w="706"/>
      <w:gridCol w:w="1275"/>
      <w:gridCol w:w="4115"/>
    </w:tblGrid>
    <w:tr w:rsidR="007B1118" w:rsidRPr="007B1118" w14:paraId="7D554077" w14:textId="77777777" w:rsidTr="007B1118">
      <w:trPr>
        <w:trHeight w:val="20"/>
      </w:trPr>
      <w:tc>
        <w:tcPr>
          <w:tcW w:w="12191" w:type="dxa"/>
          <w:gridSpan w:val="5"/>
          <w:tcBorders>
            <w:top w:val="single" w:sz="4" w:space="0" w:color="FFFFFF"/>
            <w:bottom w:val="nil"/>
            <w:right w:val="nil"/>
          </w:tcBorders>
          <w:shd w:val="clear" w:color="auto" w:fill="650030"/>
        </w:tcPr>
        <w:p w14:paraId="5BD1090E" w14:textId="77777777" w:rsidR="007B1118" w:rsidRPr="007B1118" w:rsidRDefault="007B1118" w:rsidP="007B1118">
          <w:pPr>
            <w:tabs>
              <w:tab w:val="center" w:pos="4513"/>
              <w:tab w:val="right" w:pos="9026"/>
            </w:tabs>
            <w:rPr>
              <w:rFonts w:ascii="Calibri" w:eastAsia="Calibri" w:hAnsi="Calibri" w:cs="Times New Roman"/>
            </w:rPr>
          </w:pPr>
        </w:p>
      </w:tc>
    </w:tr>
    <w:tr w:rsidR="007B1118" w:rsidRPr="007B1118" w14:paraId="67F292BF" w14:textId="77777777" w:rsidTr="007B1118">
      <w:trPr>
        <w:trHeight w:val="136"/>
      </w:trPr>
      <w:tc>
        <w:tcPr>
          <w:tcW w:w="1981" w:type="dxa"/>
          <w:tcBorders>
            <w:top w:val="nil"/>
            <w:bottom w:val="nil"/>
          </w:tcBorders>
          <w:shd w:val="clear" w:color="auto" w:fill="009297"/>
        </w:tcPr>
        <w:p w14:paraId="4A970207" w14:textId="77777777" w:rsidR="007B1118" w:rsidRPr="007B1118" w:rsidRDefault="007B1118" w:rsidP="007B1118">
          <w:pPr>
            <w:tabs>
              <w:tab w:val="center" w:pos="4513"/>
              <w:tab w:val="right" w:pos="9026"/>
            </w:tabs>
            <w:rPr>
              <w:rFonts w:ascii="Calibri" w:eastAsia="Calibri" w:hAnsi="Calibri" w:cs="Times New Roman"/>
            </w:rPr>
          </w:pPr>
        </w:p>
      </w:tc>
      <w:tc>
        <w:tcPr>
          <w:tcW w:w="4820" w:type="dxa"/>
          <w:gridSpan w:val="2"/>
          <w:tcBorders>
            <w:top w:val="nil"/>
            <w:bottom w:val="nil"/>
          </w:tcBorders>
          <w:shd w:val="clear" w:color="auto" w:fill="A9CE46"/>
        </w:tcPr>
        <w:p w14:paraId="1E35967E" w14:textId="77777777" w:rsidR="007B1118" w:rsidRPr="007B1118" w:rsidRDefault="007B1118" w:rsidP="007B1118">
          <w:pPr>
            <w:tabs>
              <w:tab w:val="center" w:pos="4513"/>
              <w:tab w:val="right" w:pos="9026"/>
            </w:tabs>
            <w:rPr>
              <w:rFonts w:ascii="Calibri" w:eastAsia="Calibri" w:hAnsi="Calibri" w:cs="Times New Roman"/>
            </w:rPr>
          </w:pPr>
        </w:p>
      </w:tc>
      <w:tc>
        <w:tcPr>
          <w:tcW w:w="1275" w:type="dxa"/>
          <w:tcBorders>
            <w:top w:val="nil"/>
            <w:bottom w:val="nil"/>
          </w:tcBorders>
          <w:shd w:val="clear" w:color="auto" w:fill="9B0552"/>
        </w:tcPr>
        <w:p w14:paraId="08DB3259" w14:textId="77777777" w:rsidR="007B1118" w:rsidRPr="007B1118" w:rsidRDefault="007B1118" w:rsidP="007B1118">
          <w:pPr>
            <w:tabs>
              <w:tab w:val="center" w:pos="4513"/>
              <w:tab w:val="right" w:pos="9026"/>
            </w:tabs>
            <w:rPr>
              <w:rFonts w:ascii="Calibri" w:eastAsia="Calibri" w:hAnsi="Calibri" w:cs="Times New Roman"/>
            </w:rPr>
          </w:pPr>
        </w:p>
      </w:tc>
      <w:tc>
        <w:tcPr>
          <w:tcW w:w="4115" w:type="dxa"/>
          <w:tcBorders>
            <w:top w:val="nil"/>
            <w:bottom w:val="nil"/>
            <w:right w:val="nil"/>
          </w:tcBorders>
          <w:shd w:val="clear" w:color="auto" w:fill="F69731"/>
        </w:tcPr>
        <w:p w14:paraId="5C273A40" w14:textId="77777777" w:rsidR="007B1118" w:rsidRPr="007B1118" w:rsidRDefault="007B1118" w:rsidP="007B1118">
          <w:pPr>
            <w:tabs>
              <w:tab w:val="center" w:pos="4513"/>
              <w:tab w:val="right" w:pos="9026"/>
            </w:tabs>
            <w:rPr>
              <w:rFonts w:ascii="Calibri" w:eastAsia="Calibri" w:hAnsi="Calibri" w:cs="Times New Roman"/>
            </w:rPr>
          </w:pPr>
        </w:p>
      </w:tc>
    </w:tr>
    <w:tr w:rsidR="007B1118" w:rsidRPr="007B1118" w14:paraId="25963D6E" w14:textId="77777777" w:rsidTr="007B1118">
      <w:trPr>
        <w:trHeight w:val="1269"/>
      </w:trPr>
      <w:tc>
        <w:tcPr>
          <w:tcW w:w="6095" w:type="dxa"/>
          <w:gridSpan w:val="2"/>
          <w:tcBorders>
            <w:top w:val="nil"/>
            <w:bottom w:val="single" w:sz="4" w:space="0" w:color="FFFFFF"/>
            <w:right w:val="nil"/>
          </w:tcBorders>
          <w:shd w:val="clear" w:color="auto" w:fill="650030"/>
          <w:vAlign w:val="center"/>
        </w:tcPr>
        <w:p w14:paraId="5FF49FFF" w14:textId="77777777" w:rsidR="007B1118" w:rsidRPr="007B1118" w:rsidRDefault="007B1118" w:rsidP="007B1118">
          <w:pPr>
            <w:tabs>
              <w:tab w:val="center" w:pos="4513"/>
              <w:tab w:val="right" w:pos="9026"/>
            </w:tabs>
            <w:jc w:val="center"/>
            <w:rPr>
              <w:rFonts w:ascii="Calibri" w:eastAsia="Calibri" w:hAnsi="Calibri" w:cs="Times New Roman"/>
            </w:rPr>
          </w:pPr>
          <w:r w:rsidRPr="007B1118">
            <w:rPr>
              <w:rFonts w:ascii="Calibri" w:eastAsia="Calibri" w:hAnsi="Calibri" w:cs="Times New Roman"/>
              <w:noProof/>
              <w:lang w:eastAsia="en-AU"/>
            </w:rPr>
            <w:drawing>
              <wp:inline distT="0" distB="0" distL="0" distR="0" wp14:anchorId="3085E5C3" wp14:editId="1BCC3E49">
                <wp:extent cx="1993900" cy="50346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Q_logo-WHITE.png"/>
                        <pic:cNvPicPr/>
                      </pic:nvPicPr>
                      <pic:blipFill>
                        <a:blip r:embed="rId1">
                          <a:extLst>
                            <a:ext uri="{28A0092B-C50C-407E-A947-70E740481C1C}">
                              <a14:useLocalDpi xmlns:a14="http://schemas.microsoft.com/office/drawing/2010/main" val="0"/>
                            </a:ext>
                          </a:extLst>
                        </a:blip>
                        <a:stretch>
                          <a:fillRect/>
                        </a:stretch>
                      </pic:blipFill>
                      <pic:spPr>
                        <a:xfrm>
                          <a:off x="0" y="0"/>
                          <a:ext cx="2025911" cy="511543"/>
                        </a:xfrm>
                        <a:prstGeom prst="rect">
                          <a:avLst/>
                        </a:prstGeom>
                      </pic:spPr>
                    </pic:pic>
                  </a:graphicData>
                </a:graphic>
              </wp:inline>
            </w:drawing>
          </w:r>
        </w:p>
      </w:tc>
      <w:tc>
        <w:tcPr>
          <w:tcW w:w="6096" w:type="dxa"/>
          <w:gridSpan w:val="3"/>
          <w:tcBorders>
            <w:top w:val="nil"/>
            <w:bottom w:val="single" w:sz="4" w:space="0" w:color="FFFFFF"/>
            <w:right w:val="nil"/>
          </w:tcBorders>
          <w:shd w:val="clear" w:color="auto" w:fill="650030"/>
          <w:vAlign w:val="center"/>
        </w:tcPr>
        <w:p w14:paraId="46AAE815" w14:textId="77777777" w:rsidR="007B1118" w:rsidRPr="007B1118" w:rsidRDefault="007B1118" w:rsidP="007B1118">
          <w:pPr>
            <w:tabs>
              <w:tab w:val="center" w:pos="4513"/>
              <w:tab w:val="right" w:pos="9026"/>
            </w:tabs>
            <w:rPr>
              <w:rFonts w:ascii="Calibri" w:eastAsia="Calibri" w:hAnsi="Calibri" w:cs="Times New Roman"/>
            </w:rPr>
          </w:pPr>
          <w:r w:rsidRPr="007B1118">
            <w:rPr>
              <w:rFonts w:asciiTheme="majorHAnsi" w:eastAsia="Calibri" w:hAnsiTheme="majorHAnsi" w:cstheme="majorHAnsi"/>
              <w:sz w:val="52"/>
              <w:szCs w:val="52"/>
            </w:rPr>
            <w:t>Application Form</w:t>
          </w:r>
        </w:p>
      </w:tc>
    </w:tr>
  </w:tbl>
  <w:p w14:paraId="0FBF6999" w14:textId="77777777" w:rsidR="007B1118" w:rsidRPr="007B1118" w:rsidRDefault="007B1118" w:rsidP="007B1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F743E"/>
    <w:multiLevelType w:val="hybridMultilevel"/>
    <w:tmpl w:val="6AAC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95047"/>
    <w:multiLevelType w:val="hybridMultilevel"/>
    <w:tmpl w:val="DD96449A"/>
    <w:lvl w:ilvl="0" w:tplc="4B824D86">
      <w:start w:val="1"/>
      <w:numFmt w:val="bullet"/>
      <w:lvlText w:val=""/>
      <w:lvlJc w:val="left"/>
      <w:pPr>
        <w:ind w:left="823" w:hanging="344"/>
      </w:pPr>
      <w:rPr>
        <w:rFonts w:ascii="Symbol" w:eastAsia="Symbol" w:hAnsi="Symbol" w:cs="Symbol" w:hint="default"/>
        <w:w w:val="100"/>
        <w:sz w:val="22"/>
        <w:szCs w:val="22"/>
      </w:rPr>
    </w:lvl>
    <w:lvl w:ilvl="1" w:tplc="7F100C1A">
      <w:start w:val="1"/>
      <w:numFmt w:val="bullet"/>
      <w:lvlText w:val="•"/>
      <w:lvlJc w:val="left"/>
      <w:pPr>
        <w:ind w:left="1658" w:hanging="344"/>
      </w:pPr>
      <w:rPr>
        <w:rFonts w:hint="default"/>
      </w:rPr>
    </w:lvl>
    <w:lvl w:ilvl="2" w:tplc="8C90010A">
      <w:start w:val="1"/>
      <w:numFmt w:val="bullet"/>
      <w:lvlText w:val="•"/>
      <w:lvlJc w:val="left"/>
      <w:pPr>
        <w:ind w:left="2496" w:hanging="344"/>
      </w:pPr>
      <w:rPr>
        <w:rFonts w:hint="default"/>
      </w:rPr>
    </w:lvl>
    <w:lvl w:ilvl="3" w:tplc="445A92FA">
      <w:start w:val="1"/>
      <w:numFmt w:val="bullet"/>
      <w:lvlText w:val="•"/>
      <w:lvlJc w:val="left"/>
      <w:pPr>
        <w:ind w:left="3335" w:hanging="344"/>
      </w:pPr>
      <w:rPr>
        <w:rFonts w:hint="default"/>
      </w:rPr>
    </w:lvl>
    <w:lvl w:ilvl="4" w:tplc="2F9268AE">
      <w:start w:val="1"/>
      <w:numFmt w:val="bullet"/>
      <w:lvlText w:val="•"/>
      <w:lvlJc w:val="left"/>
      <w:pPr>
        <w:ind w:left="4173" w:hanging="344"/>
      </w:pPr>
      <w:rPr>
        <w:rFonts w:hint="default"/>
      </w:rPr>
    </w:lvl>
    <w:lvl w:ilvl="5" w:tplc="35987DEC">
      <w:start w:val="1"/>
      <w:numFmt w:val="bullet"/>
      <w:lvlText w:val="•"/>
      <w:lvlJc w:val="left"/>
      <w:pPr>
        <w:ind w:left="5012" w:hanging="344"/>
      </w:pPr>
      <w:rPr>
        <w:rFonts w:hint="default"/>
      </w:rPr>
    </w:lvl>
    <w:lvl w:ilvl="6" w:tplc="68FC1FC8">
      <w:start w:val="1"/>
      <w:numFmt w:val="bullet"/>
      <w:lvlText w:val="•"/>
      <w:lvlJc w:val="left"/>
      <w:pPr>
        <w:ind w:left="5850" w:hanging="344"/>
      </w:pPr>
      <w:rPr>
        <w:rFonts w:hint="default"/>
      </w:rPr>
    </w:lvl>
    <w:lvl w:ilvl="7" w:tplc="C1B26CDA">
      <w:start w:val="1"/>
      <w:numFmt w:val="bullet"/>
      <w:lvlText w:val="•"/>
      <w:lvlJc w:val="left"/>
      <w:pPr>
        <w:ind w:left="6688" w:hanging="344"/>
      </w:pPr>
      <w:rPr>
        <w:rFonts w:hint="default"/>
      </w:rPr>
    </w:lvl>
    <w:lvl w:ilvl="8" w:tplc="6BEA57B8">
      <w:start w:val="1"/>
      <w:numFmt w:val="bullet"/>
      <w:lvlText w:val="•"/>
      <w:lvlJc w:val="left"/>
      <w:pPr>
        <w:ind w:left="7527" w:hanging="344"/>
      </w:pPr>
      <w:rPr>
        <w:rFonts w:hint="default"/>
      </w:rPr>
    </w:lvl>
  </w:abstractNum>
  <w:abstractNum w:abstractNumId="2" w15:restartNumberingAfterBreak="0">
    <w:nsid w:val="4B2802C2"/>
    <w:multiLevelType w:val="hybridMultilevel"/>
    <w:tmpl w:val="E76803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54B274E8"/>
    <w:multiLevelType w:val="hybridMultilevel"/>
    <w:tmpl w:val="D42400EA"/>
    <w:lvl w:ilvl="0" w:tplc="343A0C22">
      <w:start w:val="1"/>
      <w:numFmt w:val="bullet"/>
      <w:lvlText w:val=""/>
      <w:lvlJc w:val="left"/>
      <w:pPr>
        <w:ind w:left="360" w:hanging="360"/>
      </w:pPr>
      <w:rPr>
        <w:rFonts w:ascii="Symbol" w:hAnsi="Symbol" w:hint="default"/>
        <w:color w:val="9B0552"/>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F735E6"/>
    <w:multiLevelType w:val="hybridMultilevel"/>
    <w:tmpl w:val="E268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C141E8"/>
    <w:multiLevelType w:val="hybridMultilevel"/>
    <w:tmpl w:val="386CE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000A71"/>
    <w:multiLevelType w:val="hybridMultilevel"/>
    <w:tmpl w:val="6996080C"/>
    <w:lvl w:ilvl="0" w:tplc="6C10FC12">
      <w:start w:val="1"/>
      <w:numFmt w:val="bullet"/>
      <w:lvlText w:val=""/>
      <w:lvlJc w:val="left"/>
      <w:pPr>
        <w:ind w:left="720" w:hanging="360"/>
      </w:pPr>
      <w:rPr>
        <w:rFonts w:ascii="Symbol" w:hAnsi="Symbol" w:hint="default"/>
        <w:color w:val="9B055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30"/>
    <w:rsid w:val="000504A0"/>
    <w:rsid w:val="00064B08"/>
    <w:rsid w:val="00067FDB"/>
    <w:rsid w:val="000A1C45"/>
    <w:rsid w:val="000A29A3"/>
    <w:rsid w:val="000A6D5A"/>
    <w:rsid w:val="000A76A3"/>
    <w:rsid w:val="0011708E"/>
    <w:rsid w:val="0013161E"/>
    <w:rsid w:val="00145045"/>
    <w:rsid w:val="001A491C"/>
    <w:rsid w:val="001C37E4"/>
    <w:rsid w:val="00341D41"/>
    <w:rsid w:val="003F4436"/>
    <w:rsid w:val="00441807"/>
    <w:rsid w:val="004664A7"/>
    <w:rsid w:val="00470534"/>
    <w:rsid w:val="00493227"/>
    <w:rsid w:val="004F0868"/>
    <w:rsid w:val="00525CBB"/>
    <w:rsid w:val="0053401D"/>
    <w:rsid w:val="00537C4D"/>
    <w:rsid w:val="00553171"/>
    <w:rsid w:val="00557CAB"/>
    <w:rsid w:val="00567FA9"/>
    <w:rsid w:val="005A08BE"/>
    <w:rsid w:val="005C728F"/>
    <w:rsid w:val="005D726A"/>
    <w:rsid w:val="006A4373"/>
    <w:rsid w:val="00715183"/>
    <w:rsid w:val="0075352C"/>
    <w:rsid w:val="00753CEB"/>
    <w:rsid w:val="007A67B5"/>
    <w:rsid w:val="007B1118"/>
    <w:rsid w:val="007B7AC0"/>
    <w:rsid w:val="007C5292"/>
    <w:rsid w:val="007E2D3C"/>
    <w:rsid w:val="008012D5"/>
    <w:rsid w:val="00842916"/>
    <w:rsid w:val="008A7949"/>
    <w:rsid w:val="008C3230"/>
    <w:rsid w:val="00947678"/>
    <w:rsid w:val="00953EBE"/>
    <w:rsid w:val="00996C71"/>
    <w:rsid w:val="009D66F5"/>
    <w:rsid w:val="00A111C5"/>
    <w:rsid w:val="00A456F6"/>
    <w:rsid w:val="00AD5F28"/>
    <w:rsid w:val="00AD7DF8"/>
    <w:rsid w:val="00AF4875"/>
    <w:rsid w:val="00B01FEF"/>
    <w:rsid w:val="00B469A2"/>
    <w:rsid w:val="00B90108"/>
    <w:rsid w:val="00BC4847"/>
    <w:rsid w:val="00BE64FB"/>
    <w:rsid w:val="00C532E7"/>
    <w:rsid w:val="00C95682"/>
    <w:rsid w:val="00CF307C"/>
    <w:rsid w:val="00D00DDA"/>
    <w:rsid w:val="00DB3A31"/>
    <w:rsid w:val="00E82D04"/>
    <w:rsid w:val="00F141B3"/>
    <w:rsid w:val="00F33C39"/>
    <w:rsid w:val="00F36704"/>
    <w:rsid w:val="00F56AC5"/>
    <w:rsid w:val="00FD0A44"/>
    <w:rsid w:val="00FD57CA"/>
    <w:rsid w:val="00FF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75F11"/>
  <w15:chartTrackingRefBased/>
  <w15:docId w15:val="{D5FA56EA-3C29-405A-9845-2EC134E6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ffH1">
    <w:name w:val="Staff H1"/>
    <w:basedOn w:val="Normal"/>
    <w:link w:val="StaffH1Char"/>
    <w:qFormat/>
    <w:rsid w:val="005C728F"/>
    <w:pPr>
      <w:spacing w:before="120"/>
    </w:pPr>
    <w:rPr>
      <w:rFonts w:ascii="Open Sans" w:hAnsi="Open Sans" w:cs="Open Sans"/>
      <w:b/>
      <w:color w:val="9B0552"/>
      <w:sz w:val="44"/>
      <w:lang w:val="en-AU"/>
    </w:rPr>
  </w:style>
  <w:style w:type="character" w:customStyle="1" w:styleId="StaffH1Char">
    <w:name w:val="Staff H1 Char"/>
    <w:basedOn w:val="DefaultParagraphFont"/>
    <w:link w:val="StaffH1"/>
    <w:rsid w:val="005C728F"/>
    <w:rPr>
      <w:rFonts w:ascii="Open Sans" w:hAnsi="Open Sans" w:cs="Open Sans"/>
      <w:b/>
      <w:color w:val="9B0552"/>
      <w:sz w:val="44"/>
      <w:lang w:val="en-AU"/>
    </w:rPr>
  </w:style>
  <w:style w:type="paragraph" w:styleId="BodyText">
    <w:name w:val="Body Text"/>
    <w:basedOn w:val="Normal"/>
    <w:link w:val="BodyTextChar"/>
    <w:uiPriority w:val="1"/>
    <w:qFormat/>
    <w:rsid w:val="008C3230"/>
    <w:pPr>
      <w:widowControl w:val="0"/>
      <w:spacing w:after="0" w:line="240" w:lineRule="auto"/>
      <w:ind w:left="120" w:right="104"/>
    </w:pPr>
    <w:rPr>
      <w:rFonts w:ascii="Calibri" w:eastAsia="Calibri" w:hAnsi="Calibri" w:cs="Calibri"/>
    </w:rPr>
  </w:style>
  <w:style w:type="character" w:customStyle="1" w:styleId="BodyTextChar">
    <w:name w:val="Body Text Char"/>
    <w:basedOn w:val="DefaultParagraphFont"/>
    <w:link w:val="BodyText"/>
    <w:uiPriority w:val="1"/>
    <w:rsid w:val="008C3230"/>
    <w:rPr>
      <w:rFonts w:ascii="Calibri" w:eastAsia="Calibri" w:hAnsi="Calibri" w:cs="Calibri"/>
    </w:rPr>
  </w:style>
  <w:style w:type="paragraph" w:customStyle="1" w:styleId="TableParagraph">
    <w:name w:val="Table Paragraph"/>
    <w:basedOn w:val="Normal"/>
    <w:uiPriority w:val="1"/>
    <w:qFormat/>
    <w:rsid w:val="008C3230"/>
    <w:pPr>
      <w:widowControl w:val="0"/>
      <w:spacing w:after="0" w:line="240" w:lineRule="auto"/>
      <w:ind w:left="103" w:right="120"/>
    </w:pPr>
    <w:rPr>
      <w:rFonts w:ascii="Calibri" w:eastAsia="Calibri" w:hAnsi="Calibri" w:cs="Calibri"/>
    </w:rPr>
  </w:style>
  <w:style w:type="paragraph" w:styleId="ListParagraph">
    <w:name w:val="List Paragraph"/>
    <w:basedOn w:val="Normal"/>
    <w:uiPriority w:val="34"/>
    <w:qFormat/>
    <w:rsid w:val="008C3230"/>
    <w:pPr>
      <w:widowControl w:val="0"/>
      <w:spacing w:after="0" w:line="240" w:lineRule="auto"/>
    </w:pPr>
    <w:rPr>
      <w:rFonts w:ascii="Calibri" w:eastAsia="Calibri" w:hAnsi="Calibri" w:cs="Calibri"/>
    </w:rPr>
  </w:style>
  <w:style w:type="paragraph" w:styleId="Header">
    <w:name w:val="header"/>
    <w:basedOn w:val="Normal"/>
    <w:link w:val="HeaderChar"/>
    <w:uiPriority w:val="99"/>
    <w:unhideWhenUsed/>
    <w:rsid w:val="007B1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18"/>
  </w:style>
  <w:style w:type="paragraph" w:styleId="Footer">
    <w:name w:val="footer"/>
    <w:basedOn w:val="Normal"/>
    <w:link w:val="FooterChar"/>
    <w:uiPriority w:val="99"/>
    <w:unhideWhenUsed/>
    <w:rsid w:val="007B1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18"/>
  </w:style>
  <w:style w:type="table" w:styleId="TableGrid">
    <w:name w:val="Table Grid"/>
    <w:basedOn w:val="TableNormal"/>
    <w:uiPriority w:val="39"/>
    <w:rsid w:val="007B111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7B5"/>
    <w:rPr>
      <w:color w:val="0563C1" w:themeColor="hyperlink"/>
      <w:u w:val="single"/>
    </w:rPr>
  </w:style>
  <w:style w:type="character" w:styleId="FollowedHyperlink">
    <w:name w:val="FollowedHyperlink"/>
    <w:basedOn w:val="DefaultParagraphFont"/>
    <w:uiPriority w:val="99"/>
    <w:semiHidden/>
    <w:unhideWhenUsed/>
    <w:rsid w:val="00996C71"/>
    <w:rPr>
      <w:color w:val="954F72" w:themeColor="followedHyperlink"/>
      <w:u w:val="single"/>
    </w:rPr>
  </w:style>
  <w:style w:type="paragraph" w:styleId="BalloonText">
    <w:name w:val="Balloon Text"/>
    <w:basedOn w:val="Normal"/>
    <w:link w:val="BalloonTextChar"/>
    <w:uiPriority w:val="99"/>
    <w:semiHidden/>
    <w:unhideWhenUsed/>
    <w:rsid w:val="00466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A7"/>
    <w:rPr>
      <w:rFonts w:ascii="Segoe UI" w:hAnsi="Segoe UI" w:cs="Segoe UI"/>
      <w:sz w:val="18"/>
      <w:szCs w:val="18"/>
    </w:rPr>
  </w:style>
  <w:style w:type="character" w:customStyle="1" w:styleId="UnresolvedMention">
    <w:name w:val="Unresolved Mention"/>
    <w:basedOn w:val="DefaultParagraphFont"/>
    <w:uiPriority w:val="99"/>
    <w:semiHidden/>
    <w:unhideWhenUsed/>
    <w:rsid w:val="000A2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910609">
      <w:bodyDiv w:val="1"/>
      <w:marLeft w:val="0"/>
      <w:marRight w:val="0"/>
      <w:marTop w:val="0"/>
      <w:marBottom w:val="0"/>
      <w:divBdr>
        <w:top w:val="none" w:sz="0" w:space="0" w:color="auto"/>
        <w:left w:val="none" w:sz="0" w:space="0" w:color="auto"/>
        <w:bottom w:val="none" w:sz="0" w:space="0" w:color="auto"/>
        <w:right w:val="none" w:sz="0" w:space="0" w:color="auto"/>
      </w:divBdr>
    </w:div>
    <w:div w:id="15762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sumer@hcq.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sumer@hcq.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cq.org.au/wp-content/uploads/2015/12/Consumer-Remuneration-Rates-Dec-2015.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ealth.qld.gov.au/ahwa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E3F9FD678584BB89F7A1146ABE1BC" ma:contentTypeVersion="12" ma:contentTypeDescription="Create a new document." ma:contentTypeScope="" ma:versionID="258ad1543e64607d5a29f2f807f37037">
  <xsd:schema xmlns:xsd="http://www.w3.org/2001/XMLSchema" xmlns:xs="http://www.w3.org/2001/XMLSchema" xmlns:p="http://schemas.microsoft.com/office/2006/metadata/properties" xmlns:ns2="cd825132-467c-41f6-9969-f0c1c8cfc3d1" xmlns:ns3="2ca354fd-4360-4dc8-a020-e61f774bcd25" targetNamespace="http://schemas.microsoft.com/office/2006/metadata/properties" ma:root="true" ma:fieldsID="77008dfef244529cd3b0831d83b3adf2" ns2:_="" ns3:_="">
    <xsd:import namespace="cd825132-467c-41f6-9969-f0c1c8cfc3d1"/>
    <xsd:import namespace="2ca354fd-4360-4dc8-a020-e61f774bc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5132-467c-41f6-9969-f0c1c8cfc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354fd-4360-4dc8-a020-e61f774bc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DC124-2E98-4073-B87D-CCBBE40E380E}">
  <ds:schemaRefs>
    <ds:schemaRef ds:uri="http://schemas.microsoft.com/sharepoint/v3/contenttype/forms"/>
  </ds:schemaRefs>
</ds:datastoreItem>
</file>

<file path=customXml/itemProps2.xml><?xml version="1.0" encoding="utf-8"?>
<ds:datastoreItem xmlns:ds="http://schemas.openxmlformats.org/officeDocument/2006/customXml" ds:itemID="{45B8404E-992A-407A-AE58-D1903184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25132-467c-41f6-9969-f0c1c8cfc3d1"/>
    <ds:schemaRef ds:uri="2ca354fd-4360-4dc8-a020-e61f774b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D5FAE-92F4-4F54-BE91-6FBCD1130B2D}">
  <ds:schemaRefs>
    <ds:schemaRef ds:uri="http://purl.org/dc/terms/"/>
    <ds:schemaRef ds:uri="2ca354fd-4360-4dc8-a020-e61f774bcd25"/>
    <ds:schemaRef ds:uri="http://schemas.microsoft.com/office/2006/documentManagement/types"/>
    <ds:schemaRef ds:uri="http://www.w3.org/XML/1998/namespace"/>
    <ds:schemaRef ds:uri="http://schemas.microsoft.com/office/infopath/2007/PartnerControls"/>
    <ds:schemaRef ds:uri="http://purl.org/dc/elements/1.1/"/>
    <ds:schemaRef ds:uri="cd825132-467c-41f6-9969-f0c1c8cfc3d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Wirges</dc:creator>
  <cp:keywords/>
  <dc:description/>
  <cp:lastModifiedBy>Alison Rich</cp:lastModifiedBy>
  <cp:revision>2</cp:revision>
  <dcterms:created xsi:type="dcterms:W3CDTF">2020-02-10T03:27:00Z</dcterms:created>
  <dcterms:modified xsi:type="dcterms:W3CDTF">2020-02-10T03:27:00Z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0x0101005EBE3F9FD678584BB89F7A1146ABE1BC</vt:lpwstr>
  </property>
</Properties>
</file>