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91DCF" w14:textId="6AC69249" w:rsidR="00544065" w:rsidRDefault="00745423" w:rsidP="00C2138A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 w:rsidRPr="00745423">
        <w:rPr>
          <w:sz w:val="36"/>
        </w:rPr>
        <w:t xml:space="preserve">Consumer Opportunity: </w:t>
      </w:r>
    </w:p>
    <w:p w14:paraId="1A45FD16" w14:textId="7B0BF7AA" w:rsidR="007A67B5" w:rsidRDefault="008476BA" w:rsidP="00BF496C">
      <w:pPr>
        <w:pStyle w:val="StaffH1"/>
        <w:pBdr>
          <w:bottom w:val="single" w:sz="4" w:space="1" w:color="9B0552"/>
        </w:pBdr>
        <w:jc w:val="center"/>
        <w:rPr>
          <w:sz w:val="36"/>
        </w:rPr>
      </w:pPr>
      <w:r>
        <w:rPr>
          <w:sz w:val="36"/>
        </w:rPr>
        <w:t>Integrated commissioning and health needs working group member</w:t>
      </w:r>
    </w:p>
    <w:p w14:paraId="0A0AF1D6" w14:textId="48C8E384" w:rsidR="00CF307C" w:rsidRPr="0011708E" w:rsidRDefault="00CF307C" w:rsidP="0011708E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CF307C">
        <w:rPr>
          <w:rFonts w:asciiTheme="minorHAnsi" w:hAnsiTheme="minorHAnsi" w:cstheme="minorHAnsi"/>
          <w:color w:val="auto"/>
          <w:sz w:val="22"/>
        </w:rPr>
        <w:t xml:space="preserve">Closing date: </w:t>
      </w:r>
      <w:r w:rsidR="00F4732D" w:rsidRPr="00C2138A">
        <w:rPr>
          <w:rFonts w:asciiTheme="minorHAnsi" w:hAnsiTheme="minorHAnsi" w:cstheme="minorHAnsi"/>
          <w:color w:val="auto"/>
          <w:sz w:val="22"/>
        </w:rPr>
        <w:t xml:space="preserve">9am Thursday 5 </w:t>
      </w:r>
      <w:r w:rsidR="00C2138A" w:rsidRPr="00C2138A">
        <w:rPr>
          <w:rFonts w:asciiTheme="minorHAnsi" w:hAnsiTheme="minorHAnsi" w:cstheme="minorHAnsi"/>
          <w:color w:val="auto"/>
          <w:sz w:val="22"/>
        </w:rPr>
        <w:t>November</w:t>
      </w:r>
      <w:r w:rsidR="00755FA3">
        <w:rPr>
          <w:rFonts w:asciiTheme="minorHAnsi" w:hAnsiTheme="minorHAnsi" w:cstheme="minorHAnsi"/>
          <w:color w:val="auto"/>
          <w:sz w:val="22"/>
        </w:rPr>
        <w:t>,</w:t>
      </w:r>
      <w:r w:rsidR="00F4732D" w:rsidRPr="00C2138A">
        <w:rPr>
          <w:rFonts w:asciiTheme="minorHAnsi" w:hAnsiTheme="minorHAnsi" w:cstheme="minorHAnsi"/>
          <w:color w:val="auto"/>
          <w:sz w:val="22"/>
        </w:rPr>
        <w:t xml:space="preserve"> </w:t>
      </w:r>
      <w:r w:rsidR="008476BA" w:rsidRPr="00C2138A">
        <w:rPr>
          <w:rFonts w:asciiTheme="minorHAnsi" w:hAnsiTheme="minorHAnsi" w:cstheme="minorHAnsi"/>
          <w:color w:val="auto"/>
          <w:sz w:val="22"/>
        </w:rPr>
        <w:t>2020</w:t>
      </w:r>
    </w:p>
    <w:p w14:paraId="60EC6519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Queensland Department of Health</w:t>
      </w:r>
    </w:p>
    <w:p w14:paraId="1207B2D0" w14:textId="752AE3C1" w:rsidR="008F295A" w:rsidRDefault="00D2505E" w:rsidP="00D2505E">
      <w:pPr>
        <w:ind w:right="51"/>
        <w:jc w:val="both"/>
      </w:pPr>
      <w:r w:rsidRPr="008465A6">
        <w:t xml:space="preserve">The Department of Health is providing </w:t>
      </w:r>
      <w:r>
        <w:t>(1) one</w:t>
      </w:r>
      <w:r w:rsidRPr="008465A6">
        <w:t xml:space="preserve"> health consumer representative a unique opportunity to be p</w:t>
      </w:r>
      <w:r>
        <w:t xml:space="preserve">art of an </w:t>
      </w:r>
      <w:r>
        <w:rPr>
          <w:rFonts w:eastAsia="Times New Roman"/>
        </w:rPr>
        <w:t xml:space="preserve">Integrated Commissioning and Health Needs Working Group (ICHNWG) </w:t>
      </w:r>
      <w:r>
        <w:t>to oversee and support health needs-based integrated commissioning work across Queensland Health.</w:t>
      </w:r>
    </w:p>
    <w:p w14:paraId="3F9ADBBF" w14:textId="1D3C517F" w:rsidR="00D2505E" w:rsidRDefault="008F295A" w:rsidP="00BF496C">
      <w:pPr>
        <w:ind w:right="51"/>
        <w:jc w:val="both"/>
      </w:pPr>
      <w:r w:rsidRPr="008F295A">
        <w:t>ICHNWG is a working group that is accountable to the System Management advisory Committee (SMC)</w:t>
      </w:r>
      <w:r w:rsidR="00CA7EC9">
        <w:t xml:space="preserve"> which is </w:t>
      </w:r>
      <w:r w:rsidR="00CA7EC9" w:rsidRPr="004E66F0">
        <w:t xml:space="preserve">a </w:t>
      </w:r>
      <w:r w:rsidR="008B5B6E" w:rsidRPr="004E66F0">
        <w:t>Tier</w:t>
      </w:r>
      <w:r w:rsidR="0033526D" w:rsidRPr="004E66F0">
        <w:t xml:space="preserve"> 2</w:t>
      </w:r>
      <w:r w:rsidR="008B5B6E" w:rsidRPr="004E66F0">
        <w:t xml:space="preserve">, </w:t>
      </w:r>
      <w:r w:rsidR="006029B2" w:rsidRPr="004E66F0">
        <w:t>Queensland Health Governance System</w:t>
      </w:r>
      <w:r w:rsidR="008B5B6E" w:rsidRPr="004E66F0">
        <w:t xml:space="preserve"> Committee</w:t>
      </w:r>
      <w:r w:rsidR="00CA7EC9" w:rsidRPr="004E66F0">
        <w:t>.</w:t>
      </w:r>
      <w:r w:rsidR="00CA7EC9">
        <w:t xml:space="preserve"> </w:t>
      </w:r>
      <w:r w:rsidR="004E66F0">
        <w:t>(</w:t>
      </w:r>
      <w:r w:rsidR="00D5723C">
        <w:t>P</w:t>
      </w:r>
      <w:r w:rsidR="00D5723C" w:rsidRPr="00D5723C">
        <w:t>lease contact us</w:t>
      </w:r>
      <w:r w:rsidR="00D5723C" w:rsidRPr="00D5723C">
        <w:t xml:space="preserve"> </w:t>
      </w:r>
      <w:r w:rsidR="00D5723C">
        <w:t>f</w:t>
      </w:r>
      <w:r w:rsidR="006151B8">
        <w:t xml:space="preserve">or more information </w:t>
      </w:r>
      <w:r w:rsidR="00D5723C">
        <w:t xml:space="preserve">about </w:t>
      </w:r>
      <w:r w:rsidR="006D6E14">
        <w:t xml:space="preserve">the </w:t>
      </w:r>
      <w:r w:rsidR="006151B8">
        <w:t>Q</w:t>
      </w:r>
      <w:r w:rsidR="00BD6A8D">
        <w:t xml:space="preserve">ueensland Health </w:t>
      </w:r>
      <w:r w:rsidR="00560F5F">
        <w:t>System Governance Chart</w:t>
      </w:r>
      <w:r w:rsidR="006D6E14">
        <w:t xml:space="preserve"> – </w:t>
      </w:r>
      <w:hyperlink r:id="rId10" w:history="1">
        <w:r w:rsidR="006D6E14" w:rsidRPr="00A202FB">
          <w:rPr>
            <w:rStyle w:val="Hyperlink"/>
          </w:rPr>
          <w:t>Tier 2 Co</w:t>
        </w:r>
        <w:r w:rsidR="006D6E14" w:rsidRPr="00A202FB">
          <w:rPr>
            <w:rStyle w:val="Hyperlink"/>
          </w:rPr>
          <w:t>m</w:t>
        </w:r>
        <w:r w:rsidR="006D6E14" w:rsidRPr="00A202FB">
          <w:rPr>
            <w:rStyle w:val="Hyperlink"/>
          </w:rPr>
          <w:t>mittees</w:t>
        </w:r>
      </w:hyperlink>
      <w:r w:rsidR="006151B8">
        <w:t xml:space="preserve">). </w:t>
      </w:r>
    </w:p>
    <w:p w14:paraId="7E4D89CA" w14:textId="77777777" w:rsidR="0011708E" w:rsidRPr="008465A6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8465A6">
        <w:rPr>
          <w:rStyle w:val="Hyperlink"/>
          <w:bCs/>
          <w:color w:val="9B1D54"/>
          <w:sz w:val="28"/>
          <w:szCs w:val="28"/>
          <w:u w:val="none"/>
        </w:rPr>
        <w:t>Purpose</w:t>
      </w:r>
    </w:p>
    <w:p w14:paraId="7FABF766" w14:textId="17B94A36" w:rsidR="008465A6" w:rsidRDefault="008465A6" w:rsidP="008465A6">
      <w:pPr>
        <w:ind w:right="51"/>
        <w:jc w:val="both"/>
      </w:pPr>
      <w:r>
        <w:t>Q</w:t>
      </w:r>
      <w:r w:rsidRPr="00304B05">
        <w:t xml:space="preserve">ueensland Health </w:t>
      </w:r>
      <w:r>
        <w:t>is</w:t>
      </w:r>
      <w:r w:rsidRPr="00304B05">
        <w:t xml:space="preserve"> committed to </w:t>
      </w:r>
      <w:bookmarkStart w:id="0" w:name="_Hlk51320904"/>
      <w:r>
        <w:t>improving health care services for all people</w:t>
      </w:r>
      <w:r w:rsidR="00BF496C">
        <w:t xml:space="preserve"> and addressing</w:t>
      </w:r>
      <w:r w:rsidRPr="00304B05">
        <w:t xml:space="preserve"> health inequity and vulnerability across the State. </w:t>
      </w:r>
      <w:bookmarkEnd w:id="0"/>
      <w:r>
        <w:t xml:space="preserve">Identifying </w:t>
      </w:r>
      <w:r w:rsidRPr="00304B05">
        <w:t>priority areas of unmet need</w:t>
      </w:r>
      <w:r>
        <w:t xml:space="preserve"> is a significant step in</w:t>
      </w:r>
      <w:r w:rsidRPr="00304B05">
        <w:t xml:space="preserve"> support</w:t>
      </w:r>
      <w:r>
        <w:t>ing</w:t>
      </w:r>
      <w:r w:rsidRPr="00304B05">
        <w:t xml:space="preserve"> investment based on population need within a region</w:t>
      </w:r>
      <w:r>
        <w:t xml:space="preserve">. </w:t>
      </w:r>
      <w:r w:rsidRPr="008807D0">
        <w:t>Undertaking a thorough health needs assessment will</w:t>
      </w:r>
      <w:r>
        <w:t xml:space="preserve"> help</w:t>
      </w:r>
      <w:r w:rsidRPr="008807D0">
        <w:t xml:space="preserve"> inform a more equitable integrated commissioning approach</w:t>
      </w:r>
      <w:r>
        <w:t>,</w:t>
      </w:r>
      <w:r w:rsidRPr="008807D0">
        <w:t xml:space="preserve"> where investment is allocated to areas of greatest need</w:t>
      </w:r>
      <w:r>
        <w:t>.</w:t>
      </w:r>
      <w:r w:rsidRPr="008807D0">
        <w:t xml:space="preserve"> </w:t>
      </w:r>
    </w:p>
    <w:p w14:paraId="253C9696" w14:textId="77777777" w:rsidR="008465A6" w:rsidRPr="008465A6" w:rsidRDefault="008465A6" w:rsidP="008465A6">
      <w:pPr>
        <w:pStyle w:val="ListBullet"/>
        <w:numPr>
          <w:ilvl w:val="0"/>
          <w:numId w:val="0"/>
        </w:numPr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en-US" w:eastAsia="en-US"/>
          <w14:numSpacing w14:val="default"/>
        </w:rPr>
      </w:pPr>
      <w:r w:rsidRPr="008465A6">
        <w:rPr>
          <w:rFonts w:asciiTheme="minorHAnsi" w:eastAsiaTheme="minorHAnsi" w:hAnsiTheme="minorHAnsi" w:cstheme="minorBidi"/>
          <w:color w:val="auto"/>
          <w:kern w:val="0"/>
          <w:sz w:val="22"/>
          <w:szCs w:val="22"/>
          <w:lang w:val="en-US" w:eastAsia="en-US"/>
          <w14:numSpacing w14:val="default"/>
        </w:rPr>
        <w:t xml:space="preserve">The group will comprise approximately 10 other members, including Departmental representatives, HHS executive planners, Health and Wellbeing Queensland and consumer representation. </w:t>
      </w:r>
    </w:p>
    <w:p w14:paraId="2069B663" w14:textId="77777777" w:rsidR="0011708E" w:rsidRDefault="008465A6" w:rsidP="0011708E">
      <w:pPr>
        <w:ind w:right="-755"/>
      </w:pPr>
      <w:r w:rsidRPr="008465A6">
        <w:rPr>
          <w:b/>
        </w:rPr>
        <w:t xml:space="preserve">Draft </w:t>
      </w:r>
      <w:r w:rsidR="0011708E" w:rsidRPr="008465A6">
        <w:t xml:space="preserve">Terms of Reference are </w:t>
      </w:r>
      <w:r w:rsidRPr="008465A6">
        <w:t>attached for information</w:t>
      </w:r>
      <w:r w:rsidR="0011708E" w:rsidRPr="008465A6">
        <w:t>.</w:t>
      </w:r>
      <w:r w:rsidR="0011708E">
        <w:t xml:space="preserve">  </w:t>
      </w:r>
    </w:p>
    <w:p w14:paraId="1286BFCC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Role of the consumer</w:t>
      </w:r>
    </w:p>
    <w:p w14:paraId="5678A1B1" w14:textId="77777777" w:rsidR="008476BA" w:rsidRPr="00493227" w:rsidRDefault="008476BA" w:rsidP="008476BA">
      <w:pPr>
        <w:ind w:right="-755"/>
        <w:rPr>
          <w:rStyle w:val="Hyperlink"/>
          <w:color w:val="auto"/>
          <w:u w:val="none"/>
        </w:rPr>
      </w:pPr>
      <w:r w:rsidRPr="00C65182">
        <w:t xml:space="preserve">The role of the successful applicant </w:t>
      </w:r>
      <w:r>
        <w:t xml:space="preserve">will be to attend </w:t>
      </w:r>
      <w:r w:rsidRPr="00C65182">
        <w:t xml:space="preserve">all </w:t>
      </w:r>
      <w:r>
        <w:t>ICHNWG meetings and to a</w:t>
      </w:r>
      <w:r w:rsidRPr="00C65182">
        <w:t xml:space="preserve">ctively participate in all </w:t>
      </w:r>
      <w:r>
        <w:t>working group</w:t>
      </w:r>
      <w:r w:rsidRPr="00C65182">
        <w:t xml:space="preserve"> activities such as </w:t>
      </w:r>
      <w:r>
        <w:t xml:space="preserve">pre-meeting reading, discussions, provision of feedback and advice, including on out-of-session matters. </w:t>
      </w:r>
    </w:p>
    <w:p w14:paraId="6CDFE00F" w14:textId="77777777" w:rsidR="008476BA" w:rsidRDefault="007A67B5" w:rsidP="005A08BE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>Who is it for</w:t>
      </w:r>
      <w:r w:rsidR="008476BA">
        <w:rPr>
          <w:rStyle w:val="Hyperlink"/>
          <w:bCs/>
          <w:color w:val="9B1D54"/>
          <w:sz w:val="28"/>
          <w:szCs w:val="28"/>
          <w:u w:val="none"/>
        </w:rPr>
        <w:t>?</w:t>
      </w:r>
    </w:p>
    <w:p w14:paraId="63A39AB4" w14:textId="3A1F7720" w:rsidR="005A08BE" w:rsidRPr="008476BA" w:rsidRDefault="005A08BE" w:rsidP="005A08BE">
      <w:pPr>
        <w:ind w:right="-755"/>
        <w:rPr>
          <w:bCs/>
          <w:color w:val="9B1D54"/>
          <w:sz w:val="28"/>
          <w:szCs w:val="28"/>
        </w:rPr>
      </w:pPr>
      <w:r>
        <w:t xml:space="preserve">This opportunity would suit a consumer or carer representative with at least </w:t>
      </w:r>
      <w:r w:rsidR="004E52B4">
        <w:t>12</w:t>
      </w:r>
      <w:r>
        <w:t xml:space="preserve"> months’ committee experience, either at the Hospital and Health Service, or Statewide level. </w:t>
      </w:r>
    </w:p>
    <w:p w14:paraId="1672E3F4" w14:textId="77777777" w:rsidR="007A67B5" w:rsidRPr="007A67B5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7A67B5">
        <w:rPr>
          <w:rStyle w:val="Hyperlink"/>
          <w:bCs/>
          <w:color w:val="9B1D54"/>
          <w:sz w:val="28"/>
          <w:szCs w:val="28"/>
          <w:u w:val="none"/>
        </w:rPr>
        <w:t xml:space="preserve">Time and location </w:t>
      </w:r>
    </w:p>
    <w:p w14:paraId="509FC515" w14:textId="77777777" w:rsidR="008476BA" w:rsidRPr="00512328" w:rsidRDefault="008476BA" w:rsidP="008476BA">
      <w:pPr>
        <w:autoSpaceDE w:val="0"/>
        <w:autoSpaceDN w:val="0"/>
        <w:adjustRightInd w:val="0"/>
        <w:spacing w:after="120" w:line="240" w:lineRule="auto"/>
        <w:rPr>
          <w:bCs/>
        </w:rPr>
      </w:pPr>
      <w:r w:rsidRPr="00512328">
        <w:rPr>
          <w:bCs/>
        </w:rPr>
        <w:lastRenderedPageBreak/>
        <w:t xml:space="preserve">The first meeting will be held on </w:t>
      </w:r>
      <w:r>
        <w:rPr>
          <w:bCs/>
        </w:rPr>
        <w:t xml:space="preserve">the </w:t>
      </w:r>
      <w:r w:rsidR="008465A6">
        <w:rPr>
          <w:bCs/>
        </w:rPr>
        <w:t>11</w:t>
      </w:r>
      <w:r>
        <w:rPr>
          <w:bCs/>
        </w:rPr>
        <w:t xml:space="preserve"> November 2020</w:t>
      </w:r>
      <w:r w:rsidR="008465A6">
        <w:rPr>
          <w:bCs/>
        </w:rPr>
        <w:t>, from 10.30am to 12pm</w:t>
      </w:r>
      <w:r>
        <w:rPr>
          <w:bCs/>
        </w:rPr>
        <w:t xml:space="preserve"> and every month thereafter</w:t>
      </w:r>
      <w:r w:rsidRPr="00512328">
        <w:rPr>
          <w:bCs/>
        </w:rPr>
        <w:t>.</w:t>
      </w:r>
      <w:r w:rsidR="008465A6">
        <w:rPr>
          <w:bCs/>
        </w:rPr>
        <w:t xml:space="preserve">  </w:t>
      </w:r>
      <w:r w:rsidRPr="00512328">
        <w:rPr>
          <w:bCs/>
        </w:rPr>
        <w:t>Meetings will be held at the Department of Health, 33 Charlotte St Brisbane</w:t>
      </w:r>
      <w:r>
        <w:rPr>
          <w:bCs/>
        </w:rPr>
        <w:t xml:space="preserve"> with a </w:t>
      </w:r>
      <w:r w:rsidRPr="00512328">
        <w:rPr>
          <w:bCs/>
        </w:rPr>
        <w:t xml:space="preserve">Microsoft </w:t>
      </w:r>
      <w:r>
        <w:rPr>
          <w:bCs/>
        </w:rPr>
        <w:t>T</w:t>
      </w:r>
      <w:r w:rsidRPr="00512328">
        <w:rPr>
          <w:bCs/>
        </w:rPr>
        <w:t xml:space="preserve">eams facility available for </w:t>
      </w:r>
      <w:r>
        <w:rPr>
          <w:bCs/>
        </w:rPr>
        <w:t>participants</w:t>
      </w:r>
      <w:r w:rsidRPr="00512328">
        <w:rPr>
          <w:bCs/>
        </w:rPr>
        <w:t xml:space="preserve"> to attend remotely.</w:t>
      </w:r>
    </w:p>
    <w:p w14:paraId="1C588E5F" w14:textId="77777777" w:rsidR="007A67B5" w:rsidRPr="00996C71" w:rsidRDefault="007A67B5" w:rsidP="007A67B5">
      <w:pPr>
        <w:autoSpaceDE w:val="0"/>
        <w:autoSpaceDN w:val="0"/>
        <w:adjustRightInd w:val="0"/>
        <w:spacing w:after="120" w:line="240" w:lineRule="auto"/>
        <w:rPr>
          <w:rStyle w:val="Hyperlink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Remuneration and Support</w:t>
      </w:r>
    </w:p>
    <w:p w14:paraId="0C5AA0E4" w14:textId="77777777" w:rsidR="008476BA" w:rsidRPr="00DE276A" w:rsidRDefault="008476BA" w:rsidP="008476BA">
      <w:r w:rsidRPr="00DE276A">
        <w:t xml:space="preserve">Consumers will be remunerated for their time in line with </w:t>
      </w:r>
      <w:hyperlink r:id="rId11" w:history="1">
        <w:r w:rsidRPr="00671551">
          <w:rPr>
            <w:rStyle w:val="Hyperlink"/>
          </w:rPr>
          <w:t>Health Consumers Queensland’s remuneration position statement</w:t>
        </w:r>
      </w:hyperlink>
      <w:r w:rsidRPr="00DE276A">
        <w:t xml:space="preserve">. </w:t>
      </w:r>
      <w:r>
        <w:t xml:space="preserve">Parking and travel expenses will be covered (Brisbane only) if participants are requested to attend in person. </w:t>
      </w:r>
    </w:p>
    <w:p w14:paraId="0BDAFE28" w14:textId="77777777" w:rsidR="007A67B5" w:rsidRPr="00996C71" w:rsidRDefault="007A67B5" w:rsidP="007A67B5">
      <w:pPr>
        <w:ind w:right="-755"/>
        <w:rPr>
          <w:rStyle w:val="Hyperlink"/>
          <w:bCs/>
          <w:color w:val="9B1D54"/>
          <w:sz w:val="28"/>
          <w:szCs w:val="28"/>
          <w:u w:val="none"/>
        </w:rPr>
      </w:pPr>
      <w:r w:rsidRPr="00996C71">
        <w:rPr>
          <w:rStyle w:val="Hyperlink"/>
          <w:bCs/>
          <w:color w:val="9B1D54"/>
          <w:sz w:val="28"/>
          <w:szCs w:val="28"/>
          <w:u w:val="none"/>
        </w:rPr>
        <w:t>How to apply</w:t>
      </w:r>
    </w:p>
    <w:p w14:paraId="6B550844" w14:textId="5F23352F" w:rsidR="007A67B5" w:rsidRPr="002933DA" w:rsidRDefault="007A67B5" w:rsidP="007A67B5">
      <w:pPr>
        <w:rPr>
          <w:b/>
          <w:color w:val="0563C1" w:themeColor="hyperlink"/>
          <w:u w:val="single"/>
        </w:rPr>
      </w:pPr>
      <w:r w:rsidRPr="00624D12">
        <w:rPr>
          <w:b/>
        </w:rPr>
        <w:t>Please complete this</w:t>
      </w:r>
      <w:r>
        <w:rPr>
          <w:b/>
        </w:rPr>
        <w:t xml:space="preserve"> consumer</w:t>
      </w:r>
      <w:r w:rsidRPr="00624D12">
        <w:rPr>
          <w:b/>
        </w:rPr>
        <w:t xml:space="preserve"> </w:t>
      </w:r>
      <w:r>
        <w:rPr>
          <w:b/>
        </w:rPr>
        <w:t>application</w:t>
      </w:r>
      <w:r w:rsidRPr="00624D12">
        <w:rPr>
          <w:b/>
        </w:rPr>
        <w:t xml:space="preserve"> </w:t>
      </w:r>
      <w:r>
        <w:rPr>
          <w:b/>
        </w:rPr>
        <w:t xml:space="preserve">form </w:t>
      </w:r>
      <w:r w:rsidRPr="00624D12">
        <w:rPr>
          <w:b/>
        </w:rPr>
        <w:t>and return to</w:t>
      </w:r>
      <w:r>
        <w:rPr>
          <w:b/>
          <w:i/>
        </w:rPr>
        <w:t xml:space="preserve"> </w:t>
      </w:r>
      <w:hyperlink r:id="rId12" w:history="1">
        <w:r w:rsidRPr="00F274C6">
          <w:rPr>
            <w:rStyle w:val="Hyperlink"/>
            <w:b/>
          </w:rPr>
          <w:t>consumer@hcq.org.au</w:t>
        </w:r>
      </w:hyperlink>
      <w:r>
        <w:rPr>
          <w:rStyle w:val="Hyperlink"/>
          <w:b/>
        </w:rPr>
        <w:t xml:space="preserve"> </w:t>
      </w:r>
      <w:r w:rsidRPr="00996C71">
        <w:rPr>
          <w:rStyle w:val="Hyperlink"/>
          <w:color w:val="auto"/>
          <w:u w:val="none"/>
        </w:rPr>
        <w:t xml:space="preserve">by </w:t>
      </w:r>
      <w:r w:rsidR="007C7195" w:rsidRPr="007C7195">
        <w:rPr>
          <w:rStyle w:val="Hyperlink"/>
          <w:color w:val="auto"/>
          <w:u w:val="none"/>
        </w:rPr>
        <w:t xml:space="preserve">9am Thursday 5 November, </w:t>
      </w:r>
      <w:r w:rsidR="007C7195">
        <w:rPr>
          <w:rStyle w:val="Hyperlink"/>
          <w:color w:val="auto"/>
          <w:u w:val="none"/>
        </w:rPr>
        <w:t xml:space="preserve">2020. </w:t>
      </w:r>
      <w:r w:rsidRPr="00996C71">
        <w:rPr>
          <w:rStyle w:val="Hyperlink"/>
          <w:b/>
          <w:color w:val="auto"/>
        </w:rPr>
        <w:t xml:space="preserve"> </w:t>
      </w:r>
    </w:p>
    <w:p w14:paraId="382AFA56" w14:textId="77777777" w:rsidR="007A67B5" w:rsidRDefault="007A67B5" w:rsidP="007A67B5">
      <w:r w:rsidRPr="00F274C6">
        <w:t xml:space="preserve">For assistance please contact Health Consumers Queensland via </w:t>
      </w:r>
      <w:hyperlink r:id="rId13" w:history="1">
        <w:r w:rsidRPr="00F274C6">
          <w:rPr>
            <w:rStyle w:val="Hyperlink"/>
          </w:rPr>
          <w:t>consumer@hcq.org.au</w:t>
        </w:r>
      </w:hyperlink>
      <w:r w:rsidRPr="00F274C6">
        <w:t xml:space="preserve"> or by phone on 07 3012 9090.</w:t>
      </w:r>
    </w:p>
    <w:p w14:paraId="63D282CB" w14:textId="77777777" w:rsidR="007A67B5" w:rsidRDefault="007A67B5" w:rsidP="007A67B5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Consumer Application Form</w:t>
      </w:r>
    </w:p>
    <w:p w14:paraId="181DDF38" w14:textId="07086688" w:rsidR="00A71D77" w:rsidRPr="00A71D77" w:rsidRDefault="00A71D77" w:rsidP="00A71D77">
      <w:pPr>
        <w:jc w:val="center"/>
        <w:rPr>
          <w:b/>
          <w:sz w:val="32"/>
          <w:szCs w:val="24"/>
        </w:rPr>
      </w:pPr>
      <w:r w:rsidRPr="00A71D77">
        <w:rPr>
          <w:b/>
          <w:sz w:val="32"/>
          <w:szCs w:val="24"/>
        </w:rPr>
        <w:t xml:space="preserve">Integrated commissioning and health needs </w:t>
      </w:r>
    </w:p>
    <w:p w14:paraId="1DF07F83" w14:textId="6429E735" w:rsidR="00947678" w:rsidRPr="00996C71" w:rsidRDefault="00A71D77" w:rsidP="00A71D77">
      <w:pPr>
        <w:jc w:val="center"/>
        <w:rPr>
          <w:b/>
          <w:sz w:val="32"/>
          <w:szCs w:val="24"/>
        </w:rPr>
      </w:pPr>
      <w:r w:rsidRPr="00A71D77">
        <w:rPr>
          <w:b/>
          <w:sz w:val="32"/>
          <w:szCs w:val="24"/>
        </w:rPr>
        <w:t xml:space="preserve">working group member </w:t>
      </w:r>
    </w:p>
    <w:p w14:paraId="2E588F4B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Full name:</w:t>
      </w:r>
    </w:p>
    <w:p w14:paraId="167E0DC2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Preferred phone number:</w:t>
      </w:r>
    </w:p>
    <w:p w14:paraId="7CE29953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Email: </w:t>
      </w:r>
    </w:p>
    <w:p w14:paraId="1C20FACB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Postal address:</w:t>
      </w:r>
    </w:p>
    <w:p w14:paraId="3841F81E" w14:textId="77777777" w:rsidR="008C3230" w:rsidRPr="00567FA9" w:rsidRDefault="008C3230" w:rsidP="008C3230">
      <w:pPr>
        <w:pStyle w:val="StaffH1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Postcode:</w:t>
      </w:r>
    </w:p>
    <w:p w14:paraId="55D85D7B" w14:textId="77777777" w:rsidR="009D66F5" w:rsidRPr="00567FA9" w:rsidRDefault="009D66F5" w:rsidP="009D66F5">
      <w:pPr>
        <w:pStyle w:val="StaffH1"/>
        <w:pBdr>
          <w:top w:val="single" w:sz="4" w:space="1" w:color="A6A6A6" w:themeColor="background1" w:themeShade="A6"/>
        </w:pBdr>
        <w:spacing w:before="24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68871591" w14:textId="77777777" w:rsidR="008C3230" w:rsidRPr="00567FA9" w:rsidRDefault="008C3230" w:rsidP="009D66F5">
      <w:pPr>
        <w:pStyle w:val="StaffH1"/>
        <w:numPr>
          <w:ilvl w:val="0"/>
          <w:numId w:val="1"/>
        </w:numPr>
        <w:pBdr>
          <w:top w:val="single" w:sz="4" w:space="1" w:color="A6A6A6" w:themeColor="background1" w:themeShade="A6"/>
        </w:pBdr>
        <w:spacing w:before="24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 xml:space="preserve">By completing this </w:t>
      </w:r>
      <w:r w:rsidR="00567FA9" w:rsidRPr="00567FA9">
        <w:rPr>
          <w:rFonts w:asciiTheme="minorHAnsi" w:hAnsiTheme="minorHAnsi" w:cstheme="minorHAnsi"/>
          <w:color w:val="auto"/>
          <w:sz w:val="22"/>
        </w:rPr>
        <w:t>application,</w:t>
      </w:r>
      <w:r w:rsidRPr="00567FA9">
        <w:rPr>
          <w:rFonts w:asciiTheme="minorHAnsi" w:hAnsiTheme="minorHAnsi" w:cstheme="minorHAnsi"/>
          <w:color w:val="auto"/>
          <w:sz w:val="22"/>
        </w:rPr>
        <w:t xml:space="preserve"> I consent for my details to be added to the Health Consumers Queensland network database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21534C5F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I would like to receive email updates from Health Consumers Queensland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NO</w:t>
      </w:r>
    </w:p>
    <w:p w14:paraId="13A5932F" w14:textId="77777777" w:rsidR="008C3230" w:rsidRPr="00567FA9" w:rsidRDefault="008C3230" w:rsidP="008C3230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happy for Health Consumers Queensland to share this form with Queensland Health as part of the process for this application?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   YES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="009D66F5"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9D66F5" w:rsidRPr="00567FA9">
        <w:rPr>
          <w:rFonts w:asciiTheme="minorHAnsi" w:hAnsiTheme="minorHAnsi" w:cstheme="minorHAnsi"/>
          <w:b w:val="0"/>
          <w:color w:val="auto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NO    </w:t>
      </w:r>
    </w:p>
    <w:p w14:paraId="520C2E2A" w14:textId="77777777" w:rsidR="008C3230" w:rsidRPr="00567FA9" w:rsidRDefault="008C3230" w:rsidP="008C3230">
      <w:pPr>
        <w:pStyle w:val="StaffH1"/>
        <w:pBdr>
          <w:top w:val="single" w:sz="4" w:space="1" w:color="auto"/>
        </w:pBdr>
        <w:spacing w:before="240"/>
        <w:rPr>
          <w:rFonts w:asciiTheme="minorHAnsi" w:hAnsiTheme="minorHAnsi" w:cstheme="minorHAnsi"/>
          <w:color w:val="auto"/>
          <w:sz w:val="22"/>
        </w:rPr>
        <w:sectPr w:rsidR="008C3230" w:rsidRPr="00567FA9" w:rsidSect="007B1118">
          <w:headerReference w:type="default" r:id="rId14"/>
          <w:footerReference w:type="default" r:id="rId15"/>
          <w:pgSz w:w="12240" w:h="15840"/>
          <w:pgMar w:top="1440" w:right="1440" w:bottom="1440" w:left="1440" w:header="11" w:footer="720" w:gutter="0"/>
          <w:cols w:space="720"/>
          <w:docGrid w:linePitch="360"/>
        </w:sectPr>
      </w:pPr>
    </w:p>
    <w:p w14:paraId="3853F506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240" w:line="72" w:lineRule="auto"/>
        <w:rPr>
          <w:rFonts w:asciiTheme="minorHAnsi" w:hAnsiTheme="minorHAnsi" w:cstheme="minorHAnsi"/>
          <w:color w:val="auto"/>
          <w:sz w:val="22"/>
        </w:rPr>
      </w:pPr>
    </w:p>
    <w:p w14:paraId="07EBB303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240"/>
        <w:rPr>
          <w:rFonts w:asciiTheme="minorHAnsi" w:hAnsiTheme="minorHAnsi" w:cstheme="minorHAnsi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highlight any group you identify as being a part of:</w:t>
      </w:r>
    </w:p>
    <w:p w14:paraId="783F26AB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  <w:sectPr w:rsidR="008C3230" w:rsidRPr="00567FA9" w:rsidSect="008C323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BB713F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Living with a disability/chronic condition</w:t>
      </w:r>
    </w:p>
    <w:p w14:paraId="16F452EF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lastRenderedPageBreak/>
        <w:t>Caring for someone with a disability</w:t>
      </w:r>
    </w:p>
    <w:p w14:paraId="361E5485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Physically isolated or transport disadvantaged</w:t>
      </w:r>
    </w:p>
    <w:p w14:paraId="449D46E9" w14:textId="77777777" w:rsidR="008C3230" w:rsidRPr="00567FA9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Culturally or linguistically diverse</w:t>
      </w:r>
    </w:p>
    <w:p w14:paraId="60B63541" w14:textId="77777777" w:rsidR="008C3230" w:rsidRDefault="008C3230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From a non-English speaking background</w:t>
      </w:r>
    </w:p>
    <w:p w14:paraId="4925EBEF" w14:textId="77777777" w:rsidR="00B75112" w:rsidRPr="00567FA9" w:rsidRDefault="00B75112" w:rsidP="008C3230">
      <w:pPr>
        <w:pStyle w:val="StaffH1"/>
        <w:numPr>
          <w:ilvl w:val="0"/>
          <w:numId w:val="1"/>
        </w:numPr>
        <w:spacing w:before="0" w:after="80"/>
        <w:ind w:left="357" w:hanging="357"/>
        <w:rPr>
          <w:rFonts w:asciiTheme="minorHAnsi" w:hAnsiTheme="minorHAnsi" w:cstheme="minorHAnsi"/>
          <w:b w:val="0"/>
          <w:color w:val="auto"/>
          <w:sz w:val="22"/>
        </w:rPr>
      </w:pPr>
      <w:r>
        <w:rPr>
          <w:rFonts w:asciiTheme="minorHAnsi" w:hAnsiTheme="minorHAnsi" w:cstheme="minorHAnsi"/>
          <w:b w:val="0"/>
          <w:color w:val="auto"/>
          <w:sz w:val="22"/>
        </w:rPr>
        <w:t>LGBTIQ</w:t>
      </w:r>
      <w:r w:rsidR="00480614">
        <w:rPr>
          <w:rFonts w:asciiTheme="minorHAnsi" w:hAnsiTheme="minorHAnsi" w:cstheme="minorHAnsi"/>
          <w:b w:val="0"/>
          <w:color w:val="auto"/>
          <w:sz w:val="22"/>
        </w:rPr>
        <w:t>+</w:t>
      </w:r>
    </w:p>
    <w:p w14:paraId="4ED90A30" w14:textId="77777777" w:rsidR="008C3230" w:rsidRPr="00567FA9" w:rsidRDefault="008C3230" w:rsidP="009D66F5">
      <w:pPr>
        <w:pStyle w:val="StaffH1"/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768AF85" w14:textId="77777777" w:rsidR="008C3230" w:rsidRPr="00567FA9" w:rsidRDefault="008C3230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06228A97" w14:textId="77777777" w:rsidR="009D66F5" w:rsidRPr="00567FA9" w:rsidRDefault="008C3230" w:rsidP="00341D41">
      <w:pPr>
        <w:pStyle w:val="StaffH1"/>
        <w:spacing w:before="0" w:after="24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Do you identify as: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Aboriginal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Torres Strait Islander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Both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 Prefer not to state</w:t>
      </w:r>
    </w:p>
    <w:p w14:paraId="762B6D56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Are you a:</w:t>
      </w:r>
      <w:r w:rsidR="00525CBB" w:rsidRPr="00567FA9">
        <w:rPr>
          <w:rFonts w:asciiTheme="minorHAnsi" w:hAnsiTheme="minorHAnsi" w:cstheme="minorHAnsi"/>
          <w:b w:val="0"/>
          <w:color w:val="auto"/>
          <w:sz w:val="22"/>
        </w:rPr>
        <w:t xml:space="preserve"> Consumer </w:t>
      </w:r>
      <w:r w:rsidRPr="00567FA9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>|</w:t>
      </w:r>
      <w:r w:rsidR="00341D41">
        <w:rPr>
          <w:rFonts w:asciiTheme="minorHAnsi" w:hAnsiTheme="minorHAnsi" w:cstheme="minorHAnsi"/>
          <w:b w:val="0"/>
          <w:color w:val="A6A6A6" w:themeColor="background1" w:themeShade="A6"/>
          <w:sz w:val="22"/>
        </w:rPr>
        <w:t xml:space="preserve"> 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>Carer</w:t>
      </w:r>
    </w:p>
    <w:p w14:paraId="7B0E7C11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color w:val="auto"/>
          <w:sz w:val="22"/>
        </w:rPr>
      </w:pPr>
    </w:p>
    <w:p w14:paraId="75BA93E1" w14:textId="77777777" w:rsidR="009D66F5" w:rsidRPr="00567FA9" w:rsidRDefault="009D66F5" w:rsidP="008C3230">
      <w:pPr>
        <w:pStyle w:val="StaffH1"/>
        <w:spacing w:before="0" w:after="80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Ag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</w:t>
      </w:r>
      <w:r w:rsidRPr="00567FA9">
        <w:rPr>
          <w:rFonts w:asciiTheme="minorHAnsi" w:hAnsiTheme="minorHAnsi" w:cstheme="minorHAnsi"/>
          <w:bCs/>
          <w:color w:val="auto"/>
          <w:spacing w:val="-3"/>
          <w:sz w:val="22"/>
        </w:rPr>
        <w:t xml:space="preserve"> 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r</w:t>
      </w:r>
      <w:r w:rsidRPr="00567FA9">
        <w:rPr>
          <w:rFonts w:asciiTheme="minorHAnsi" w:hAnsiTheme="minorHAnsi" w:cstheme="minorHAnsi"/>
          <w:bCs/>
          <w:color w:val="auto"/>
          <w:spacing w:val="-1"/>
          <w:sz w:val="22"/>
        </w:rPr>
        <w:t>an</w:t>
      </w:r>
      <w:r w:rsidRPr="00567FA9">
        <w:rPr>
          <w:rFonts w:asciiTheme="minorHAnsi" w:hAnsiTheme="minorHAnsi" w:cstheme="minorHAnsi"/>
          <w:bCs/>
          <w:color w:val="auto"/>
          <w:spacing w:val="1"/>
          <w:sz w:val="22"/>
        </w:rPr>
        <w:t>g</w:t>
      </w:r>
      <w:r w:rsidRPr="00567FA9">
        <w:rPr>
          <w:rFonts w:asciiTheme="minorHAnsi" w:hAnsiTheme="minorHAnsi" w:cstheme="minorHAnsi"/>
          <w:bCs/>
          <w:color w:val="auto"/>
          <w:sz w:val="22"/>
        </w:rPr>
        <w:t>e: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 xml:space="preserve">   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16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</w:t>
      </w:r>
      <w:r w:rsidRPr="00567FA9">
        <w:rPr>
          <w:rFonts w:asciiTheme="minorHAnsi" w:hAnsiTheme="minorHAnsi" w:cstheme="minorHAnsi"/>
          <w:b w:val="0"/>
          <w:bCs/>
          <w:color w:val="auto"/>
          <w:sz w:val="22"/>
        </w:rPr>
        <w:t>4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25</w:t>
      </w:r>
      <w:r w:rsidRPr="00567FA9">
        <w:rPr>
          <w:rFonts w:asciiTheme="minorHAnsi" w:hAnsiTheme="minorHAnsi" w:cstheme="minorHAnsi"/>
          <w:b w:val="0"/>
          <w:bCs/>
          <w:color w:val="auto"/>
          <w:spacing w:val="-3"/>
          <w:sz w:val="22"/>
        </w:rPr>
        <w:t>-29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30-39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40-49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50-59</w:t>
      </w:r>
      <w:r w:rsidRPr="00567FA9">
        <w:rPr>
          <w:rFonts w:asciiTheme="minorHAnsi" w:hAnsiTheme="minorHAnsi" w:cstheme="minorHAnsi"/>
          <w:b w:val="0"/>
          <w:bCs/>
          <w:color w:val="auto"/>
          <w:spacing w:val="-1"/>
          <w:sz w:val="22"/>
        </w:rPr>
        <w:t xml:space="preserve">      </w:t>
      </w:r>
      <w:r w:rsidRPr="00567FA9"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  <w:t>60-69     70+</w:t>
      </w:r>
    </w:p>
    <w:p w14:paraId="11C81ABF" w14:textId="77777777" w:rsidR="009D66F5" w:rsidRPr="00567FA9" w:rsidRDefault="009D66F5" w:rsidP="009D66F5">
      <w:pPr>
        <w:pStyle w:val="StaffH1"/>
        <w:pBdr>
          <w:top w:val="single" w:sz="4" w:space="1" w:color="808080" w:themeColor="background1" w:themeShade="80"/>
        </w:pBdr>
        <w:spacing w:before="0" w:after="80" w:line="72" w:lineRule="auto"/>
        <w:rPr>
          <w:rFonts w:asciiTheme="minorHAnsi" w:hAnsiTheme="minorHAnsi" w:cstheme="minorHAnsi"/>
          <w:b w:val="0"/>
          <w:bCs/>
          <w:color w:val="auto"/>
          <w:spacing w:val="1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6"/>
        <w:gridCol w:w="1562"/>
        <w:gridCol w:w="1826"/>
        <w:gridCol w:w="1384"/>
        <w:gridCol w:w="1246"/>
        <w:gridCol w:w="2028"/>
      </w:tblGrid>
      <w:tr w:rsidR="00E04855" w:rsidRPr="00E04855" w14:paraId="320E02A3" w14:textId="77777777" w:rsidTr="00475D15">
        <w:trPr>
          <w:trHeight w:val="430"/>
        </w:trPr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4B6DC8A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b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en-AU"/>
              </w:rPr>
              <w:t>G</w:t>
            </w:r>
            <w:r w:rsidRPr="00E04855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en-AU"/>
              </w:rPr>
              <w:t>ende</w:t>
            </w:r>
            <w:r w:rsidRPr="00E0485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r</w:t>
            </w:r>
            <w:r w:rsidR="00475D15">
              <w:rPr>
                <w:rFonts w:ascii="Calibri" w:eastAsia="Calibri" w:hAnsi="Calibri" w:cs="Calibri"/>
                <w:b/>
                <w:bCs/>
                <w:position w:val="1"/>
                <w:lang w:val="en-AU"/>
              </w:rPr>
              <w:t>: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6377B17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 xml:space="preserve"> Male</w:t>
            </w: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79FCD9" w14:textId="77777777" w:rsidR="00E04855" w:rsidRPr="00E04855" w:rsidRDefault="00E04855" w:rsidP="00E04855">
            <w:pPr>
              <w:widowControl w:val="0"/>
              <w:tabs>
                <w:tab w:val="left" w:pos="4720"/>
                <w:tab w:val="left" w:pos="5440"/>
              </w:tabs>
              <w:spacing w:after="0" w:line="266" w:lineRule="exact"/>
              <w:ind w:right="-20"/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Fe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m</w:t>
            </w:r>
            <w:r w:rsidRPr="00E04855">
              <w:rPr>
                <w:rFonts w:ascii="Calibri" w:eastAsia="Calibri" w:hAnsi="Calibri" w:cs="Calibri"/>
                <w:bCs/>
                <w:spacing w:val="-1"/>
                <w:lang w:val="en-AU"/>
              </w:rPr>
              <w:t>a</w:t>
            </w:r>
            <w:r w:rsidRPr="00E04855">
              <w:rPr>
                <w:rFonts w:ascii="Calibri" w:eastAsia="Calibri" w:hAnsi="Calibri" w:cs="Calibri"/>
                <w:bCs/>
                <w:spacing w:val="1"/>
                <w:lang w:val="en-AU"/>
              </w:rPr>
              <w:t>l</w:t>
            </w:r>
            <w:r w:rsidRPr="00E04855">
              <w:rPr>
                <w:rFonts w:ascii="Calibri" w:eastAsia="Calibri" w:hAnsi="Calibri" w:cs="Calibri"/>
                <w:bCs/>
                <w:lang w:val="en-AU"/>
              </w:rPr>
              <w:t>e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7E5BBFE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Wingdings" w:hAnsi="Calibri" w:cs="Wingdings"/>
                <w:lang w:val="en-AU"/>
              </w:rPr>
              <w:t>Intersex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69CABA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Other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931809" w14:textId="77777777" w:rsidR="00E04855" w:rsidRPr="00E04855" w:rsidRDefault="00E04855" w:rsidP="00E04855">
            <w:pPr>
              <w:widowControl w:val="0"/>
              <w:spacing w:before="94" w:after="0" w:line="240" w:lineRule="auto"/>
              <w:ind w:right="-20"/>
              <w:rPr>
                <w:rFonts w:ascii="Calibri" w:eastAsia="Calibri" w:hAnsi="Calibri" w:cs="Times New Roman"/>
                <w:noProof/>
                <w:sz w:val="11"/>
                <w:szCs w:val="11"/>
                <w:lang w:val="en-AU" w:eastAsia="en-AU"/>
              </w:rPr>
            </w:pPr>
            <w:r w:rsidRPr="00E04855">
              <w:rPr>
                <w:rFonts w:ascii="Wingdings" w:eastAsia="Wingdings" w:hAnsi="Wingdings" w:cs="Wingdings"/>
                <w:lang w:val="en-AU"/>
              </w:rPr>
              <w:t></w:t>
            </w:r>
            <w:r w:rsidRPr="00E04855">
              <w:rPr>
                <w:rFonts w:ascii="Wingdings" w:eastAsia="Wingdings" w:hAnsi="Wingdings" w:cs="Wingdings"/>
                <w:lang w:val="en-AU"/>
              </w:rPr>
              <w:t></w:t>
            </w:r>
            <w:r w:rsidRPr="00E04855">
              <w:rPr>
                <w:rFonts w:ascii="Calibri" w:eastAsia="Calibri" w:hAnsi="Calibri" w:cs="Calibri"/>
                <w:bCs/>
                <w:spacing w:val="1"/>
                <w:position w:val="1"/>
                <w:lang w:val="en-AU"/>
              </w:rPr>
              <w:t>Prefer not to state</w:t>
            </w:r>
          </w:p>
        </w:tc>
      </w:tr>
    </w:tbl>
    <w:p w14:paraId="5E87FA4F" w14:textId="77777777" w:rsidR="00E04855" w:rsidRPr="00E04855" w:rsidRDefault="00E04855" w:rsidP="00E04855">
      <w:pPr>
        <w:pStyle w:val="StaffH1"/>
        <w:spacing w:line="240" w:lineRule="auto"/>
        <w:rPr>
          <w:rFonts w:asciiTheme="minorHAnsi" w:hAnsiTheme="minorHAnsi" w:cstheme="minorHAnsi"/>
          <w:color w:val="auto"/>
          <w:sz w:val="10"/>
          <w:szCs w:val="10"/>
        </w:rPr>
      </w:pPr>
    </w:p>
    <w:p w14:paraId="219A9366" w14:textId="77777777" w:rsidR="009D66F5" w:rsidRPr="00567FA9" w:rsidRDefault="009D66F5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  <w:r w:rsidRPr="00567FA9">
        <w:rPr>
          <w:rFonts w:asciiTheme="minorHAnsi" w:hAnsiTheme="minorHAnsi" w:cstheme="minorHAnsi"/>
          <w:color w:val="auto"/>
          <w:sz w:val="22"/>
        </w:rPr>
        <w:t>Please describe any support you need to take part in this activity</w:t>
      </w:r>
      <w:r w:rsidR="007B1118" w:rsidRPr="00567FA9">
        <w:rPr>
          <w:rFonts w:asciiTheme="minorHAnsi" w:hAnsiTheme="minorHAnsi" w:cstheme="minorHAnsi"/>
          <w:color w:val="auto"/>
          <w:sz w:val="22"/>
        </w:rPr>
        <w:t xml:space="preserve"> </w:t>
      </w:r>
      <w:r w:rsidR="007B1118" w:rsidRPr="00567FA9">
        <w:rPr>
          <w:rFonts w:asciiTheme="minorHAnsi" w:hAnsiTheme="minorHAnsi" w:cstheme="minorHAnsi"/>
          <w:b w:val="0"/>
          <w:i/>
          <w:color w:val="auto"/>
          <w:sz w:val="22"/>
        </w:rPr>
        <w:t>(examples include support person, hearing loop, dietary requirements)</w:t>
      </w:r>
    </w:p>
    <w:p w14:paraId="42157CB5" w14:textId="77777777" w:rsidR="007B1118" w:rsidRDefault="007B1118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4D5DFEA0" w14:textId="77777777" w:rsidR="00A83487" w:rsidRDefault="00A83487" w:rsidP="009D66F5">
      <w:pPr>
        <w:pStyle w:val="StaffH1"/>
        <w:rPr>
          <w:rFonts w:asciiTheme="minorHAnsi" w:hAnsiTheme="minorHAnsi" w:cstheme="minorHAnsi"/>
          <w:b w:val="0"/>
          <w:i/>
          <w:color w:val="auto"/>
          <w:sz w:val="20"/>
          <w:szCs w:val="20"/>
        </w:rPr>
      </w:pPr>
    </w:p>
    <w:p w14:paraId="29FE15EB" w14:textId="77777777" w:rsidR="007B1118" w:rsidRPr="00567FA9" w:rsidRDefault="00553171" w:rsidP="009D66F5">
      <w:pPr>
        <w:pStyle w:val="StaffH1"/>
        <w:rPr>
          <w:rFonts w:asciiTheme="minorHAnsi" w:hAnsiTheme="minorHAnsi" w:cstheme="minorHAnsi"/>
          <w:i/>
          <w:sz w:val="22"/>
        </w:rPr>
      </w:pPr>
      <w:r w:rsidRPr="00567FA9">
        <w:rPr>
          <w:rFonts w:asciiTheme="minorHAnsi" w:hAnsiTheme="minorHAnsi" w:cstheme="minorHAnsi"/>
          <w:i/>
          <w:sz w:val="22"/>
        </w:rPr>
        <w:t>Your responses to the following questions only need to be a brief sentence or two</w:t>
      </w:r>
    </w:p>
    <w:p w14:paraId="56F0F4B6" w14:textId="75F7DF77" w:rsidR="00553171" w:rsidRPr="00840253" w:rsidRDefault="0075352C" w:rsidP="00BF496C">
      <w:pPr>
        <w:pStyle w:val="StaffH1"/>
        <w:numPr>
          <w:ilvl w:val="0"/>
          <w:numId w:val="1"/>
        </w:numP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  <w:r w:rsidRPr="0075352C">
        <w:rPr>
          <w:rFonts w:asciiTheme="minorHAnsi" w:hAnsiTheme="minorHAnsi" w:cstheme="minorHAnsi"/>
          <w:color w:val="auto"/>
          <w:sz w:val="22"/>
        </w:rPr>
        <w:t xml:space="preserve">Please </w:t>
      </w:r>
      <w:r>
        <w:rPr>
          <w:rFonts w:asciiTheme="minorHAnsi" w:hAnsiTheme="minorHAnsi" w:cstheme="minorHAnsi"/>
          <w:color w:val="auto"/>
          <w:sz w:val="22"/>
        </w:rPr>
        <w:t>describe your experience</w:t>
      </w:r>
      <w:r w:rsidRPr="0075352C">
        <w:rPr>
          <w:rFonts w:asciiTheme="minorHAnsi" w:hAnsiTheme="minorHAnsi" w:cstheme="minorHAnsi"/>
          <w:color w:val="auto"/>
          <w:sz w:val="22"/>
        </w:rPr>
        <w:t xml:space="preserve"> as a health consumer representative including committees, focus groups, surveys, governance roles, etc.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8012D5" w:rsidRPr="00840253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Tip: </w:t>
      </w:r>
      <w:r w:rsidR="00553171" w:rsidRPr="006200F2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Past consumer representative positions that have similar requirements to the opportunity you’re expressing interest in. Give an indication of how long each position was for, and any relevant highlights. </w:t>
      </w:r>
    </w:p>
    <w:p w14:paraId="74E8CA79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21AC746D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6FFB45CC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15B198E6" w14:textId="77777777" w:rsidR="00553171" w:rsidRDefault="00553171" w:rsidP="00553171">
      <w:pPr>
        <w:pStyle w:val="StaffH1"/>
        <w:rPr>
          <w:rFonts w:asciiTheme="minorHAnsi" w:hAnsiTheme="minorHAnsi" w:cstheme="minorHAnsi"/>
          <w:sz w:val="20"/>
          <w:szCs w:val="20"/>
        </w:rPr>
      </w:pPr>
    </w:p>
    <w:p w14:paraId="594377B6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0C5457E3" w14:textId="77777777" w:rsidR="00553171" w:rsidRDefault="00553171" w:rsidP="00553171">
      <w:pPr>
        <w:pStyle w:val="StaffH1"/>
        <w:rPr>
          <w:rFonts w:asciiTheme="minorHAnsi" w:hAnsiTheme="minorHAnsi" w:cstheme="minorHAnsi"/>
          <w:sz w:val="22"/>
        </w:rPr>
      </w:pPr>
    </w:p>
    <w:p w14:paraId="1ABC5FFB" w14:textId="77777777" w:rsidR="00AF4875" w:rsidRPr="00567FA9" w:rsidRDefault="00AF4875" w:rsidP="00553171">
      <w:pPr>
        <w:pStyle w:val="StaffH1"/>
        <w:rPr>
          <w:rFonts w:asciiTheme="minorHAnsi" w:hAnsiTheme="minorHAnsi" w:cstheme="minorHAnsi"/>
          <w:sz w:val="22"/>
        </w:rPr>
      </w:pPr>
    </w:p>
    <w:p w14:paraId="47BAE2B8" w14:textId="77777777" w:rsidR="008012D5" w:rsidRPr="00480614" w:rsidRDefault="00AF4875" w:rsidP="00480614">
      <w:pPr>
        <w:pStyle w:val="TableParagraph"/>
        <w:numPr>
          <w:ilvl w:val="0"/>
          <w:numId w:val="1"/>
        </w:numPr>
        <w:rPr>
          <w:rFonts w:asciiTheme="minorHAnsi" w:hAnsiTheme="minorHAnsi" w:cstheme="minorHAnsi"/>
          <w:b/>
          <w:i/>
          <w:color w:val="808080" w:themeColor="background1" w:themeShade="80"/>
        </w:rPr>
      </w:pPr>
      <w:r w:rsidRPr="00AF4875">
        <w:rPr>
          <w:b/>
        </w:rPr>
        <w:t>Please describe any connections you have to your community (e.g. networks, groups)</w:t>
      </w:r>
      <w:r w:rsidRPr="00567FA9">
        <w:rPr>
          <w:rFonts w:asciiTheme="minorHAnsi" w:hAnsiTheme="minorHAnsi" w:cstheme="minorHAnsi"/>
          <w:b/>
          <w:i/>
          <w:color w:val="808080" w:themeColor="background1" w:themeShade="80"/>
        </w:rPr>
        <w:t xml:space="preserve"> </w:t>
      </w:r>
      <w:r w:rsidR="008012D5" w:rsidRPr="00480614">
        <w:rPr>
          <w:rFonts w:asciiTheme="minorHAnsi" w:hAnsiTheme="minorHAnsi" w:cstheme="minorHAnsi"/>
          <w:i/>
          <w:color w:val="808080" w:themeColor="background1" w:themeShade="80"/>
        </w:rPr>
        <w:t xml:space="preserve">Tip: Think about how this relates to the role you’re applying for. </w:t>
      </w:r>
    </w:p>
    <w:p w14:paraId="67989212" w14:textId="77777777" w:rsidR="008012D5" w:rsidRPr="00567FA9" w:rsidRDefault="008012D5" w:rsidP="00553171">
      <w:pPr>
        <w:pStyle w:val="TableParagraph"/>
        <w:spacing w:before="118"/>
      </w:pPr>
    </w:p>
    <w:p w14:paraId="6328A596" w14:textId="77777777" w:rsidR="00553171" w:rsidRPr="00567FA9" w:rsidRDefault="00553171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29655EA9" w14:textId="77777777" w:rsidR="008012D5" w:rsidRPr="00567FA9" w:rsidRDefault="008012D5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0ED33D7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16EA8CA9" w14:textId="77777777" w:rsidR="00C532E7" w:rsidRPr="00567FA9" w:rsidRDefault="00C532E7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3F22E2CC" w14:textId="77777777" w:rsidR="00FD57CA" w:rsidRPr="00567FA9" w:rsidRDefault="00FD57CA" w:rsidP="00553171">
      <w:pPr>
        <w:pStyle w:val="StaffH1"/>
        <w:rPr>
          <w:rFonts w:asciiTheme="minorHAnsi" w:hAnsiTheme="minorHAnsi" w:cstheme="minorHAnsi"/>
          <w:b w:val="0"/>
          <w:i/>
          <w:color w:val="auto"/>
          <w:sz w:val="22"/>
        </w:rPr>
      </w:pPr>
    </w:p>
    <w:p w14:paraId="61D66863" w14:textId="63E77227" w:rsidR="008012D5" w:rsidRPr="00612C08" w:rsidRDefault="00E82D04" w:rsidP="00612C08">
      <w:pPr>
        <w:pStyle w:val="StaffH1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</w:rPr>
      </w:pPr>
      <w:r w:rsidRPr="00E82D04">
        <w:rPr>
          <w:rFonts w:asciiTheme="minorHAnsi" w:hAnsiTheme="minorHAnsi" w:cstheme="minorHAnsi"/>
          <w:color w:val="auto"/>
          <w:sz w:val="22"/>
        </w:rPr>
        <w:t>Please describe your interest in</w:t>
      </w:r>
      <w:r w:rsidR="006200F2">
        <w:rPr>
          <w:rFonts w:asciiTheme="minorHAnsi" w:hAnsiTheme="minorHAnsi" w:cstheme="minorHAnsi"/>
          <w:color w:val="auto"/>
          <w:sz w:val="22"/>
        </w:rPr>
        <w:t xml:space="preserve"> joining the</w:t>
      </w:r>
      <w:r w:rsidRPr="00E82D04">
        <w:rPr>
          <w:rFonts w:asciiTheme="minorHAnsi" w:hAnsiTheme="minorHAnsi" w:cstheme="minorHAnsi"/>
          <w:color w:val="auto"/>
          <w:sz w:val="22"/>
        </w:rPr>
        <w:t xml:space="preserve"> </w:t>
      </w:r>
      <w:r w:rsidR="006200F2" w:rsidRPr="006200F2">
        <w:rPr>
          <w:rFonts w:asciiTheme="minorHAnsi" w:hAnsiTheme="minorHAnsi" w:cstheme="minorHAnsi"/>
          <w:color w:val="auto"/>
          <w:sz w:val="22"/>
        </w:rPr>
        <w:t>Integrated Commissioning and Health Needs Working Group</w:t>
      </w:r>
      <w:r w:rsidR="006200F2">
        <w:rPr>
          <w:rFonts w:asciiTheme="minorHAnsi" w:hAnsiTheme="minorHAnsi" w:cstheme="minorHAnsi"/>
          <w:color w:val="auto"/>
          <w:sz w:val="22"/>
        </w:rPr>
        <w:t xml:space="preserve">? </w:t>
      </w:r>
      <w:r w:rsidR="008012D5" w:rsidRPr="00612C08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Tip: Although this section usually requires the longest response, try to keep it concise. Things to consider focusing on here include:</w:t>
      </w:r>
      <w:r w:rsidR="00612C08">
        <w:rPr>
          <w:rFonts w:asciiTheme="minorHAnsi" w:hAnsiTheme="minorHAnsi" w:cstheme="minorHAnsi"/>
          <w:color w:val="auto"/>
          <w:sz w:val="22"/>
        </w:rPr>
        <w:t xml:space="preserve"> </w:t>
      </w:r>
      <w:r w:rsidR="008012D5" w:rsidRPr="00612C08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any past lived experience that shows your understanding of the topic, o</w:t>
      </w:r>
      <w:r w:rsidR="00612C08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r </w:t>
      </w:r>
      <w:r w:rsidR="008012D5" w:rsidRPr="00612C08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your understanding of the social/health/economic implications of the topic/condition, o</w:t>
      </w:r>
      <w:r w:rsidR="00612C08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>r a</w:t>
      </w:r>
      <w:r w:rsidR="008012D5" w:rsidRPr="00612C08"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ny systems change that you have identified that will improve care for health consumers, and possible strategies you could share to affect that change.  </w:t>
      </w:r>
    </w:p>
    <w:p w14:paraId="796F7E8B" w14:textId="6F2F6CFC" w:rsidR="00FD0A44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0974E5E7" w14:textId="64A48730" w:rsidR="009C19DA" w:rsidRDefault="009C19DA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16E32617" w14:textId="77777777" w:rsidR="009C19DA" w:rsidRPr="00567FA9" w:rsidRDefault="009C19DA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45569FDE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</w:pPr>
    </w:p>
    <w:p w14:paraId="6E56B152" w14:textId="77777777" w:rsidR="00612C08" w:rsidRPr="00612C08" w:rsidRDefault="009E54B7" w:rsidP="00612C08">
      <w:pPr>
        <w:pStyle w:val="StaffH1"/>
        <w:rPr>
          <w:rFonts w:asciiTheme="minorHAnsi" w:hAnsiTheme="minorHAnsi" w:cstheme="minorHAnsi"/>
          <w:bCs/>
          <w:color w:val="auto"/>
          <w:sz w:val="22"/>
        </w:rPr>
      </w:pPr>
      <w:r w:rsidRPr="00612C08">
        <w:rPr>
          <w:rFonts w:asciiTheme="minorHAnsi" w:hAnsiTheme="minorHAnsi" w:cstheme="minorHAnsi"/>
          <w:bCs/>
          <w:i/>
          <w:color w:val="808080" w:themeColor="background1" w:themeShade="80"/>
          <w:sz w:val="22"/>
        </w:rPr>
        <w:t>Referee Sectio</w:t>
      </w:r>
      <w:r w:rsidR="00612C08" w:rsidRPr="00612C08">
        <w:rPr>
          <w:rFonts w:asciiTheme="minorHAnsi" w:hAnsiTheme="minorHAnsi" w:cstheme="minorHAnsi"/>
          <w:bCs/>
          <w:i/>
          <w:color w:val="808080" w:themeColor="background1" w:themeShade="80"/>
          <w:sz w:val="22"/>
        </w:rPr>
        <w:t>n</w:t>
      </w:r>
    </w:p>
    <w:p w14:paraId="5A91B4DF" w14:textId="169F0A31" w:rsidR="00FD0A44" w:rsidRPr="00567FA9" w:rsidRDefault="009E54B7" w:rsidP="00FD0A44">
      <w:pPr>
        <w:pStyle w:val="StaffH1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b w:val="0"/>
          <w:i/>
          <w:color w:val="808080" w:themeColor="background1" w:themeShade="80"/>
          <w:sz w:val="22"/>
        </w:rPr>
        <w:t xml:space="preserve"> </w:t>
      </w:r>
      <w:r w:rsidR="00FD0A44" w:rsidRPr="00567FA9">
        <w:rPr>
          <w:rFonts w:asciiTheme="minorHAnsi" w:hAnsiTheme="minorHAnsi" w:cstheme="minorHAnsi"/>
          <w:color w:val="auto"/>
          <w:sz w:val="22"/>
        </w:rPr>
        <w:t>Please provide contact details for a staff member from a health service or department you are currently partnering with. (we will advise if you are shortlisted before we contact your referee).</w:t>
      </w:r>
    </w:p>
    <w:p w14:paraId="22D4B717" w14:textId="77777777" w:rsidR="00B01FEF" w:rsidRDefault="00B01FEF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</w:p>
    <w:p w14:paraId="5580AC4B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Full name: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445EA944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 xml:space="preserve">Staff Role: </w:t>
      </w:r>
    </w:p>
    <w:p w14:paraId="7E905E61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Partnering Activity (eg. Committee Chair):</w:t>
      </w:r>
    </w:p>
    <w:p w14:paraId="0381B6CA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Organisation:</w:t>
      </w:r>
    </w:p>
    <w:p w14:paraId="224E0720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Phone number:</w:t>
      </w:r>
      <w:r w:rsidRPr="00567FA9">
        <w:rPr>
          <w:rFonts w:asciiTheme="minorHAnsi" w:hAnsiTheme="minorHAnsi" w:cstheme="minorHAnsi"/>
          <w:b w:val="0"/>
          <w:color w:val="auto"/>
          <w:sz w:val="22"/>
        </w:rPr>
        <w:tab/>
      </w:r>
    </w:p>
    <w:p w14:paraId="267422C1" w14:textId="77777777" w:rsidR="00FD0A44" w:rsidRPr="00567FA9" w:rsidRDefault="00FD0A44" w:rsidP="00FD0A44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Email:</w:t>
      </w:r>
    </w:p>
    <w:p w14:paraId="50660E91" w14:textId="77777777" w:rsidR="008012D5" w:rsidRPr="000504A0" w:rsidRDefault="00FD0A44" w:rsidP="00553171">
      <w:pPr>
        <w:pStyle w:val="StaffH1"/>
        <w:rPr>
          <w:rFonts w:asciiTheme="minorHAnsi" w:hAnsiTheme="minorHAnsi" w:cstheme="minorHAnsi"/>
          <w:b w:val="0"/>
          <w:color w:val="auto"/>
          <w:sz w:val="22"/>
        </w:rPr>
      </w:pPr>
      <w:r w:rsidRPr="00567FA9">
        <w:rPr>
          <w:rFonts w:asciiTheme="minorHAnsi" w:hAnsiTheme="minorHAnsi" w:cstheme="minorHAnsi"/>
          <w:b w:val="0"/>
          <w:color w:val="auto"/>
          <w:sz w:val="22"/>
        </w:rPr>
        <w:t>Applicant Role:</w:t>
      </w:r>
    </w:p>
    <w:sectPr w:rsidR="008012D5" w:rsidRPr="000504A0" w:rsidSect="007B1118">
      <w:type w:val="continuous"/>
      <w:pgSz w:w="12240" w:h="15840"/>
      <w:pgMar w:top="1440" w:right="1440" w:bottom="1440" w:left="1440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43BB8" w14:textId="77777777" w:rsidR="00976256" w:rsidRDefault="00976256" w:rsidP="007B1118">
      <w:pPr>
        <w:spacing w:after="0" w:line="240" w:lineRule="auto"/>
      </w:pPr>
      <w:r>
        <w:separator/>
      </w:r>
    </w:p>
  </w:endnote>
  <w:endnote w:type="continuationSeparator" w:id="0">
    <w:p w14:paraId="3D07E8FD" w14:textId="77777777" w:rsidR="00976256" w:rsidRDefault="00976256" w:rsidP="007B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alibri"/>
    <w:panose1 w:val="00000000000000000000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363033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090B00" w14:textId="77777777" w:rsidR="007B1118" w:rsidRDefault="007B111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6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F7E055" w14:textId="77777777" w:rsidR="007B1118" w:rsidRDefault="007B1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DE8B7" w14:textId="77777777" w:rsidR="00976256" w:rsidRDefault="00976256" w:rsidP="007B1118">
      <w:pPr>
        <w:spacing w:after="0" w:line="240" w:lineRule="auto"/>
      </w:pPr>
      <w:r>
        <w:separator/>
      </w:r>
    </w:p>
  </w:footnote>
  <w:footnote w:type="continuationSeparator" w:id="0">
    <w:p w14:paraId="302A6C08" w14:textId="77777777" w:rsidR="00976256" w:rsidRDefault="00976256" w:rsidP="007B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191" w:type="dxa"/>
      <w:tblInd w:w="-14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1"/>
      <w:gridCol w:w="4114"/>
      <w:gridCol w:w="706"/>
      <w:gridCol w:w="1275"/>
      <w:gridCol w:w="4115"/>
    </w:tblGrid>
    <w:tr w:rsidR="007B1118" w:rsidRPr="007B1118" w14:paraId="73B421B9" w14:textId="77777777" w:rsidTr="007B1118">
      <w:trPr>
        <w:trHeight w:val="20"/>
      </w:trPr>
      <w:tc>
        <w:tcPr>
          <w:tcW w:w="12191" w:type="dxa"/>
          <w:gridSpan w:val="5"/>
          <w:tcBorders>
            <w:top w:val="single" w:sz="4" w:space="0" w:color="FFFFFF"/>
            <w:bottom w:val="nil"/>
            <w:right w:val="nil"/>
          </w:tcBorders>
          <w:shd w:val="clear" w:color="auto" w:fill="650030"/>
        </w:tcPr>
        <w:p w14:paraId="395457AC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62E0F6CC" w14:textId="77777777" w:rsidTr="007B1118">
      <w:trPr>
        <w:trHeight w:val="136"/>
      </w:trPr>
      <w:tc>
        <w:tcPr>
          <w:tcW w:w="1981" w:type="dxa"/>
          <w:tcBorders>
            <w:top w:val="nil"/>
            <w:bottom w:val="nil"/>
          </w:tcBorders>
          <w:shd w:val="clear" w:color="auto" w:fill="009297"/>
        </w:tcPr>
        <w:p w14:paraId="607EB103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820" w:type="dxa"/>
          <w:gridSpan w:val="2"/>
          <w:tcBorders>
            <w:top w:val="nil"/>
            <w:bottom w:val="nil"/>
          </w:tcBorders>
          <w:shd w:val="clear" w:color="auto" w:fill="A9CE46"/>
        </w:tcPr>
        <w:p w14:paraId="7759B533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1275" w:type="dxa"/>
          <w:tcBorders>
            <w:top w:val="nil"/>
            <w:bottom w:val="nil"/>
          </w:tcBorders>
          <w:shd w:val="clear" w:color="auto" w:fill="9B0552"/>
        </w:tcPr>
        <w:p w14:paraId="4789620F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  <w:tc>
        <w:tcPr>
          <w:tcW w:w="4115" w:type="dxa"/>
          <w:tcBorders>
            <w:top w:val="nil"/>
            <w:bottom w:val="nil"/>
            <w:right w:val="nil"/>
          </w:tcBorders>
          <w:shd w:val="clear" w:color="auto" w:fill="F69731"/>
        </w:tcPr>
        <w:p w14:paraId="7C83AF17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</w:p>
      </w:tc>
    </w:tr>
    <w:tr w:rsidR="007B1118" w:rsidRPr="007B1118" w14:paraId="2C9A2B61" w14:textId="77777777" w:rsidTr="007B1118">
      <w:trPr>
        <w:trHeight w:val="1269"/>
      </w:trPr>
      <w:tc>
        <w:tcPr>
          <w:tcW w:w="6095" w:type="dxa"/>
          <w:gridSpan w:val="2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6B68CA3F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jc w:val="center"/>
            <w:rPr>
              <w:rFonts w:ascii="Calibri" w:eastAsia="Calibri" w:hAnsi="Calibri" w:cs="Times New Roman"/>
            </w:rPr>
          </w:pPr>
          <w:r w:rsidRPr="007B1118">
            <w:rPr>
              <w:rFonts w:ascii="Calibri" w:eastAsia="Calibri" w:hAnsi="Calibri" w:cs="Times New Roman"/>
              <w:noProof/>
              <w:lang w:eastAsia="en-AU"/>
            </w:rPr>
            <w:drawing>
              <wp:inline distT="0" distB="0" distL="0" distR="0" wp14:anchorId="3C70C414" wp14:editId="4D1EF820">
                <wp:extent cx="1993900" cy="50346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CQ_logo-WHIT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5911" cy="511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gridSpan w:val="3"/>
          <w:tcBorders>
            <w:top w:val="nil"/>
            <w:bottom w:val="single" w:sz="4" w:space="0" w:color="FFFFFF"/>
            <w:right w:val="nil"/>
          </w:tcBorders>
          <w:shd w:val="clear" w:color="auto" w:fill="650030"/>
          <w:vAlign w:val="center"/>
        </w:tcPr>
        <w:p w14:paraId="2E23C06F" w14:textId="77777777" w:rsidR="007B1118" w:rsidRPr="007B1118" w:rsidRDefault="007B1118" w:rsidP="007B1118">
          <w:pPr>
            <w:tabs>
              <w:tab w:val="center" w:pos="4513"/>
              <w:tab w:val="right" w:pos="9026"/>
            </w:tabs>
            <w:rPr>
              <w:rFonts w:ascii="Calibri" w:eastAsia="Calibri" w:hAnsi="Calibri" w:cs="Times New Roman"/>
            </w:rPr>
          </w:pPr>
          <w:r w:rsidRPr="007B1118">
            <w:rPr>
              <w:rFonts w:asciiTheme="majorHAnsi" w:eastAsia="Calibri" w:hAnsiTheme="majorHAnsi" w:cstheme="majorHAnsi"/>
              <w:sz w:val="52"/>
              <w:szCs w:val="52"/>
            </w:rPr>
            <w:t>Application Form</w:t>
          </w:r>
        </w:p>
      </w:tc>
    </w:tr>
  </w:tbl>
  <w:p w14:paraId="317F05E6" w14:textId="77777777" w:rsidR="007B1118" w:rsidRPr="007B1118" w:rsidRDefault="007B1118" w:rsidP="007B1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F743E"/>
    <w:multiLevelType w:val="hybridMultilevel"/>
    <w:tmpl w:val="6AACE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40F6C"/>
    <w:multiLevelType w:val="multilevel"/>
    <w:tmpl w:val="C2FE460C"/>
    <w:styleLink w:val="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5B9BD5" w:themeColor="accent1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2" w15:restartNumberingAfterBreak="0">
    <w:nsid w:val="39D96AC6"/>
    <w:multiLevelType w:val="hybridMultilevel"/>
    <w:tmpl w:val="05FAAA4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95047"/>
    <w:multiLevelType w:val="hybridMultilevel"/>
    <w:tmpl w:val="DD96449A"/>
    <w:lvl w:ilvl="0" w:tplc="4B824D86">
      <w:start w:val="1"/>
      <w:numFmt w:val="bullet"/>
      <w:lvlText w:val=""/>
      <w:lvlJc w:val="left"/>
      <w:pPr>
        <w:ind w:left="823" w:hanging="34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F100C1A">
      <w:start w:val="1"/>
      <w:numFmt w:val="bullet"/>
      <w:lvlText w:val="•"/>
      <w:lvlJc w:val="left"/>
      <w:pPr>
        <w:ind w:left="1658" w:hanging="344"/>
      </w:pPr>
      <w:rPr>
        <w:rFonts w:hint="default"/>
      </w:rPr>
    </w:lvl>
    <w:lvl w:ilvl="2" w:tplc="8C90010A">
      <w:start w:val="1"/>
      <w:numFmt w:val="bullet"/>
      <w:lvlText w:val="•"/>
      <w:lvlJc w:val="left"/>
      <w:pPr>
        <w:ind w:left="2496" w:hanging="344"/>
      </w:pPr>
      <w:rPr>
        <w:rFonts w:hint="default"/>
      </w:rPr>
    </w:lvl>
    <w:lvl w:ilvl="3" w:tplc="445A92FA">
      <w:start w:val="1"/>
      <w:numFmt w:val="bullet"/>
      <w:lvlText w:val="•"/>
      <w:lvlJc w:val="left"/>
      <w:pPr>
        <w:ind w:left="3335" w:hanging="344"/>
      </w:pPr>
      <w:rPr>
        <w:rFonts w:hint="default"/>
      </w:rPr>
    </w:lvl>
    <w:lvl w:ilvl="4" w:tplc="2F9268AE">
      <w:start w:val="1"/>
      <w:numFmt w:val="bullet"/>
      <w:lvlText w:val="•"/>
      <w:lvlJc w:val="left"/>
      <w:pPr>
        <w:ind w:left="4173" w:hanging="344"/>
      </w:pPr>
      <w:rPr>
        <w:rFonts w:hint="default"/>
      </w:rPr>
    </w:lvl>
    <w:lvl w:ilvl="5" w:tplc="35987DEC">
      <w:start w:val="1"/>
      <w:numFmt w:val="bullet"/>
      <w:lvlText w:val="•"/>
      <w:lvlJc w:val="left"/>
      <w:pPr>
        <w:ind w:left="5012" w:hanging="344"/>
      </w:pPr>
      <w:rPr>
        <w:rFonts w:hint="default"/>
      </w:rPr>
    </w:lvl>
    <w:lvl w:ilvl="6" w:tplc="68FC1FC8">
      <w:start w:val="1"/>
      <w:numFmt w:val="bullet"/>
      <w:lvlText w:val="•"/>
      <w:lvlJc w:val="left"/>
      <w:pPr>
        <w:ind w:left="5850" w:hanging="344"/>
      </w:pPr>
      <w:rPr>
        <w:rFonts w:hint="default"/>
      </w:rPr>
    </w:lvl>
    <w:lvl w:ilvl="7" w:tplc="C1B26CDA">
      <w:start w:val="1"/>
      <w:numFmt w:val="bullet"/>
      <w:lvlText w:val="•"/>
      <w:lvlJc w:val="left"/>
      <w:pPr>
        <w:ind w:left="6688" w:hanging="344"/>
      </w:pPr>
      <w:rPr>
        <w:rFonts w:hint="default"/>
      </w:rPr>
    </w:lvl>
    <w:lvl w:ilvl="8" w:tplc="6BEA57B8">
      <w:start w:val="1"/>
      <w:numFmt w:val="bullet"/>
      <w:lvlText w:val="•"/>
      <w:lvlJc w:val="left"/>
      <w:pPr>
        <w:ind w:left="7527" w:hanging="344"/>
      </w:pPr>
      <w:rPr>
        <w:rFonts w:hint="default"/>
      </w:rPr>
    </w:lvl>
  </w:abstractNum>
  <w:abstractNum w:abstractNumId="4" w15:restartNumberingAfterBreak="0">
    <w:nsid w:val="48094328"/>
    <w:multiLevelType w:val="multilevel"/>
    <w:tmpl w:val="C2FE460C"/>
    <w:numStyleLink w:val="Bullets"/>
  </w:abstractNum>
  <w:abstractNum w:abstractNumId="5" w15:restartNumberingAfterBreak="0">
    <w:nsid w:val="52F125B1"/>
    <w:multiLevelType w:val="hybridMultilevel"/>
    <w:tmpl w:val="8B7EC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DA8DA2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274E8"/>
    <w:multiLevelType w:val="hybridMultilevel"/>
    <w:tmpl w:val="D42400EA"/>
    <w:lvl w:ilvl="0" w:tplc="343A0C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B0552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5F735E6"/>
    <w:multiLevelType w:val="hybridMultilevel"/>
    <w:tmpl w:val="E2685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27BA1"/>
    <w:multiLevelType w:val="hybridMultilevel"/>
    <w:tmpl w:val="488ED7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14F99"/>
    <w:multiLevelType w:val="hybridMultilevel"/>
    <w:tmpl w:val="D2D861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D60A7"/>
    <w:multiLevelType w:val="hybridMultilevel"/>
    <w:tmpl w:val="44A039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141E8"/>
    <w:multiLevelType w:val="hybridMultilevel"/>
    <w:tmpl w:val="386CEB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000A71"/>
    <w:multiLevelType w:val="hybridMultilevel"/>
    <w:tmpl w:val="6996080C"/>
    <w:lvl w:ilvl="0" w:tplc="6C10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B0552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6"/>
  </w:num>
  <w:num w:numId="5">
    <w:abstractNumId w:val="12"/>
  </w:num>
  <w:num w:numId="6">
    <w:abstractNumId w:val="7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230"/>
    <w:rsid w:val="00006891"/>
    <w:rsid w:val="000228AA"/>
    <w:rsid w:val="00031CF6"/>
    <w:rsid w:val="000504A0"/>
    <w:rsid w:val="00067FDB"/>
    <w:rsid w:val="000A1C45"/>
    <w:rsid w:val="000A6D5A"/>
    <w:rsid w:val="000B4250"/>
    <w:rsid w:val="0011708E"/>
    <w:rsid w:val="0014247A"/>
    <w:rsid w:val="001A491C"/>
    <w:rsid w:val="001D6C64"/>
    <w:rsid w:val="002968CC"/>
    <w:rsid w:val="00306770"/>
    <w:rsid w:val="0033526D"/>
    <w:rsid w:val="00341D41"/>
    <w:rsid w:val="003F4436"/>
    <w:rsid w:val="00423699"/>
    <w:rsid w:val="00441807"/>
    <w:rsid w:val="00470534"/>
    <w:rsid w:val="00475D15"/>
    <w:rsid w:val="00480614"/>
    <w:rsid w:val="00493227"/>
    <w:rsid w:val="004E52B4"/>
    <w:rsid w:val="004E66F0"/>
    <w:rsid w:val="004F2068"/>
    <w:rsid w:val="004F25F4"/>
    <w:rsid w:val="00525CBB"/>
    <w:rsid w:val="00537C4D"/>
    <w:rsid w:val="00544065"/>
    <w:rsid w:val="00553171"/>
    <w:rsid w:val="00560F5F"/>
    <w:rsid w:val="00567FA9"/>
    <w:rsid w:val="005A08BE"/>
    <w:rsid w:val="005B0404"/>
    <w:rsid w:val="005B42FD"/>
    <w:rsid w:val="005C728F"/>
    <w:rsid w:val="005D726A"/>
    <w:rsid w:val="006029B2"/>
    <w:rsid w:val="00612C08"/>
    <w:rsid w:val="006151B8"/>
    <w:rsid w:val="006200F2"/>
    <w:rsid w:val="006471C3"/>
    <w:rsid w:val="0069438B"/>
    <w:rsid w:val="006D6E14"/>
    <w:rsid w:val="006F38A1"/>
    <w:rsid w:val="00715183"/>
    <w:rsid w:val="00745423"/>
    <w:rsid w:val="0075352C"/>
    <w:rsid w:val="00755FA3"/>
    <w:rsid w:val="00760FF5"/>
    <w:rsid w:val="007A67B5"/>
    <w:rsid w:val="007B1118"/>
    <w:rsid w:val="007B7AC0"/>
    <w:rsid w:val="007C7195"/>
    <w:rsid w:val="007E0317"/>
    <w:rsid w:val="007E2D3C"/>
    <w:rsid w:val="008012D5"/>
    <w:rsid w:val="00840253"/>
    <w:rsid w:val="008465A6"/>
    <w:rsid w:val="008476BA"/>
    <w:rsid w:val="008A7949"/>
    <w:rsid w:val="008B5B6E"/>
    <w:rsid w:val="008C3230"/>
    <w:rsid w:val="008F295A"/>
    <w:rsid w:val="00900871"/>
    <w:rsid w:val="00945D15"/>
    <w:rsid w:val="00947678"/>
    <w:rsid w:val="00953EBE"/>
    <w:rsid w:val="00976256"/>
    <w:rsid w:val="009866F9"/>
    <w:rsid w:val="009967B2"/>
    <w:rsid w:val="00996C71"/>
    <w:rsid w:val="009C19DA"/>
    <w:rsid w:val="009D66F5"/>
    <w:rsid w:val="009E54B7"/>
    <w:rsid w:val="00A202FB"/>
    <w:rsid w:val="00A71D77"/>
    <w:rsid w:val="00A72AF2"/>
    <w:rsid w:val="00A81131"/>
    <w:rsid w:val="00A83487"/>
    <w:rsid w:val="00AD5F28"/>
    <w:rsid w:val="00AD7DF8"/>
    <w:rsid w:val="00AF4875"/>
    <w:rsid w:val="00B01BD9"/>
    <w:rsid w:val="00B01FEF"/>
    <w:rsid w:val="00B75112"/>
    <w:rsid w:val="00B85A22"/>
    <w:rsid w:val="00BC4847"/>
    <w:rsid w:val="00BD6A8D"/>
    <w:rsid w:val="00BE64FB"/>
    <w:rsid w:val="00BF496C"/>
    <w:rsid w:val="00C2138A"/>
    <w:rsid w:val="00C532E7"/>
    <w:rsid w:val="00C95682"/>
    <w:rsid w:val="00CA7EC9"/>
    <w:rsid w:val="00CE1DEA"/>
    <w:rsid w:val="00CF307C"/>
    <w:rsid w:val="00D2505E"/>
    <w:rsid w:val="00D5723C"/>
    <w:rsid w:val="00D7586C"/>
    <w:rsid w:val="00DB3A31"/>
    <w:rsid w:val="00DC59E7"/>
    <w:rsid w:val="00E04855"/>
    <w:rsid w:val="00E829D8"/>
    <w:rsid w:val="00E82D04"/>
    <w:rsid w:val="00E900AA"/>
    <w:rsid w:val="00EB11E9"/>
    <w:rsid w:val="00F33C39"/>
    <w:rsid w:val="00F4732D"/>
    <w:rsid w:val="00F56AC5"/>
    <w:rsid w:val="00FA271F"/>
    <w:rsid w:val="00FA5C7E"/>
    <w:rsid w:val="00FD0A44"/>
    <w:rsid w:val="00FD57CA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3F4B1"/>
  <w15:chartTrackingRefBased/>
  <w15:docId w15:val="{D5FA56EA-3C29-405A-9845-2EC134E6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ffH1">
    <w:name w:val="Staff H1"/>
    <w:basedOn w:val="Normal"/>
    <w:link w:val="StaffH1Char"/>
    <w:qFormat/>
    <w:rsid w:val="005C728F"/>
    <w:pPr>
      <w:spacing w:before="120"/>
    </w:pPr>
    <w:rPr>
      <w:rFonts w:ascii="Open Sans" w:hAnsi="Open Sans" w:cs="Open Sans"/>
      <w:b/>
      <w:color w:val="9B0552"/>
      <w:sz w:val="44"/>
      <w:lang w:val="en-AU"/>
    </w:rPr>
  </w:style>
  <w:style w:type="character" w:customStyle="1" w:styleId="StaffH1Char">
    <w:name w:val="Staff H1 Char"/>
    <w:basedOn w:val="DefaultParagraphFont"/>
    <w:link w:val="StaffH1"/>
    <w:rsid w:val="005C728F"/>
    <w:rPr>
      <w:rFonts w:ascii="Open Sans" w:hAnsi="Open Sans" w:cs="Open Sans"/>
      <w:b/>
      <w:color w:val="9B0552"/>
      <w:sz w:val="44"/>
      <w:lang w:val="en-AU"/>
    </w:rPr>
  </w:style>
  <w:style w:type="paragraph" w:styleId="BodyText">
    <w:name w:val="Body Text"/>
    <w:basedOn w:val="Normal"/>
    <w:link w:val="BodyTextChar"/>
    <w:uiPriority w:val="1"/>
    <w:qFormat/>
    <w:rsid w:val="008C3230"/>
    <w:pPr>
      <w:widowControl w:val="0"/>
      <w:spacing w:after="0" w:line="240" w:lineRule="auto"/>
      <w:ind w:left="120" w:right="104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8C3230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C3230"/>
    <w:pPr>
      <w:widowControl w:val="0"/>
      <w:spacing w:after="0" w:line="240" w:lineRule="auto"/>
      <w:ind w:left="103" w:right="120"/>
    </w:pPr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34"/>
    <w:qFormat/>
    <w:rsid w:val="008C3230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118"/>
  </w:style>
  <w:style w:type="paragraph" w:styleId="Footer">
    <w:name w:val="footer"/>
    <w:basedOn w:val="Normal"/>
    <w:link w:val="FooterChar"/>
    <w:uiPriority w:val="99"/>
    <w:unhideWhenUsed/>
    <w:rsid w:val="007B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118"/>
  </w:style>
  <w:style w:type="table" w:styleId="TableGrid">
    <w:name w:val="Table Grid"/>
    <w:basedOn w:val="TableNormal"/>
    <w:uiPriority w:val="39"/>
    <w:rsid w:val="007B111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67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6C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5A6"/>
    <w:rPr>
      <w:rFonts w:ascii="Segoe UI" w:hAnsi="Segoe UI" w:cs="Segoe UI"/>
      <w:sz w:val="18"/>
      <w:szCs w:val="18"/>
    </w:rPr>
  </w:style>
  <w:style w:type="paragraph" w:styleId="ListBullet">
    <w:name w:val="List Bullet"/>
    <w:aliases w:val="Bulleted List"/>
    <w:basedOn w:val="BodyText"/>
    <w:link w:val="ListBulletChar"/>
    <w:uiPriority w:val="18"/>
    <w:qFormat/>
    <w:rsid w:val="008465A6"/>
    <w:pPr>
      <w:widowControl/>
      <w:numPr>
        <w:numId w:val="10"/>
      </w:numPr>
      <w:spacing w:after="60" w:line="276" w:lineRule="auto"/>
      <w:ind w:right="0"/>
      <w:textboxTightWrap w:val="allLines"/>
    </w:pPr>
    <w:rPr>
      <w:rFonts w:ascii="Fira Sans" w:eastAsia="Times New Roman" w:hAnsi="Fira Sans" w:cs="Times New Roman"/>
      <w:color w:val="3B3838" w:themeColor="background2" w:themeShade="40"/>
      <w:kern w:val="21"/>
      <w:sz w:val="21"/>
      <w:szCs w:val="20"/>
      <w:lang w:val="en-AU" w:eastAsia="en-AU"/>
      <w14:numSpacing w14:val="proportional"/>
    </w:rPr>
  </w:style>
  <w:style w:type="character" w:customStyle="1" w:styleId="ListBulletChar">
    <w:name w:val="List Bullet Char"/>
    <w:aliases w:val="Bulleted List Char"/>
    <w:basedOn w:val="BodyTextChar"/>
    <w:link w:val="ListBullet"/>
    <w:uiPriority w:val="18"/>
    <w:rsid w:val="008465A6"/>
    <w:rPr>
      <w:rFonts w:ascii="Fira Sans" w:eastAsia="Times New Roman" w:hAnsi="Fira Sans" w:cs="Times New Roman"/>
      <w:color w:val="3B3838" w:themeColor="background2" w:themeShade="40"/>
      <w:kern w:val="21"/>
      <w:sz w:val="21"/>
      <w:szCs w:val="20"/>
      <w:lang w:val="en-AU" w:eastAsia="en-AU"/>
      <w14:numSpacing w14:val="proportional"/>
    </w:rPr>
  </w:style>
  <w:style w:type="numbering" w:customStyle="1" w:styleId="Bullets">
    <w:name w:val="Bullets"/>
    <w:uiPriority w:val="99"/>
    <w:rsid w:val="008465A6"/>
    <w:pPr>
      <w:numPr>
        <w:numId w:val="9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465A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8465A6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306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7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7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7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sumer@hcq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umer@hcq.org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cq.org.au/wp-content/uploads/2015/12/Consumer-Remuneration-Rates-Dec-2015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hcq.org.au/?s=ti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3F9FD678584BB89F7A1146ABE1BC" ma:contentTypeVersion="12" ma:contentTypeDescription="Create a new document." ma:contentTypeScope="" ma:versionID="258ad1543e64607d5a29f2f807f37037">
  <xsd:schema xmlns:xsd="http://www.w3.org/2001/XMLSchema" xmlns:xs="http://www.w3.org/2001/XMLSchema" xmlns:p="http://schemas.microsoft.com/office/2006/metadata/properties" xmlns:ns2="cd825132-467c-41f6-9969-f0c1c8cfc3d1" xmlns:ns3="2ca354fd-4360-4dc8-a020-e61f774bcd25" targetNamespace="http://schemas.microsoft.com/office/2006/metadata/properties" ma:root="true" ma:fieldsID="77008dfef244529cd3b0831d83b3adf2" ns2:_="" ns3:_="">
    <xsd:import namespace="cd825132-467c-41f6-9969-f0c1c8cfc3d1"/>
    <xsd:import namespace="2ca354fd-4360-4dc8-a020-e61f774bcd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825132-467c-41f6-9969-f0c1c8cfc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354fd-4360-4dc8-a020-e61f774bcd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6BBDF3-55D2-4248-95FA-05FE84C31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825132-467c-41f6-9969-f0c1c8cfc3d1"/>
    <ds:schemaRef ds:uri="2ca354fd-4360-4dc8-a020-e61f774bcd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E7EE5-250A-4E01-9366-3DC9731219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DF0E37-B947-4FEB-80E8-0CF8514BB2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Wirges</dc:creator>
  <cp:keywords/>
  <dc:description/>
  <cp:lastModifiedBy>Chelsea Gourgaud</cp:lastModifiedBy>
  <cp:revision>24</cp:revision>
  <dcterms:created xsi:type="dcterms:W3CDTF">2020-10-21T06:10:00Z</dcterms:created>
  <dcterms:modified xsi:type="dcterms:W3CDTF">2020-10-21T23:32:00Z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0x0101005EBE3F9FD678584BB89F7A1146ABE1BC</vt:lpwstr>
  </property>
</Properties>
</file>