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08D02" w14:textId="0289C18B" w:rsidR="00CF307C" w:rsidRPr="00CF307C" w:rsidRDefault="00CF307C" w:rsidP="00256BC5">
      <w:pPr>
        <w:pStyle w:val="StaffH1"/>
        <w:pBdr>
          <w:bottom w:val="single" w:sz="4" w:space="1" w:color="9B0552"/>
        </w:pBdr>
        <w:jc w:val="center"/>
        <w:rPr>
          <w:sz w:val="36"/>
        </w:rPr>
      </w:pPr>
      <w:r>
        <w:rPr>
          <w:sz w:val="36"/>
        </w:rPr>
        <w:t xml:space="preserve"> </w:t>
      </w:r>
      <w:r w:rsidR="00AD5F28">
        <w:rPr>
          <w:sz w:val="36"/>
        </w:rPr>
        <w:t xml:space="preserve">Application </w:t>
      </w:r>
      <w:r>
        <w:rPr>
          <w:sz w:val="36"/>
        </w:rPr>
        <w:t xml:space="preserve">for </w:t>
      </w:r>
      <w:r w:rsidR="00256BC5">
        <w:rPr>
          <w:sz w:val="36"/>
        </w:rPr>
        <w:t>consumer representatives:</w:t>
      </w:r>
    </w:p>
    <w:p w14:paraId="6A2E371A" w14:textId="45D77260" w:rsidR="007A67B5" w:rsidRDefault="00256BC5" w:rsidP="007A67B5">
      <w:pPr>
        <w:pStyle w:val="StaffH1"/>
        <w:pBdr>
          <w:bottom w:val="single" w:sz="4" w:space="1" w:color="9B0552"/>
        </w:pBdr>
        <w:jc w:val="center"/>
        <w:rPr>
          <w:sz w:val="36"/>
        </w:rPr>
      </w:pPr>
      <w:r>
        <w:rPr>
          <w:sz w:val="36"/>
        </w:rPr>
        <w:t>Telehealth Sub-Committee</w:t>
      </w:r>
    </w:p>
    <w:p w14:paraId="0A04D531" w14:textId="291434F3" w:rsidR="00CF307C" w:rsidRPr="0011708E" w:rsidRDefault="00CF307C" w:rsidP="0011708E">
      <w:pPr>
        <w:pStyle w:val="StaffH1"/>
        <w:rPr>
          <w:rFonts w:asciiTheme="minorHAnsi" w:hAnsiTheme="minorHAnsi" w:cstheme="minorHAnsi"/>
          <w:color w:val="auto"/>
          <w:sz w:val="22"/>
        </w:rPr>
      </w:pPr>
      <w:r w:rsidRPr="00CF307C">
        <w:rPr>
          <w:rFonts w:asciiTheme="minorHAnsi" w:hAnsiTheme="minorHAnsi" w:cstheme="minorHAnsi"/>
          <w:color w:val="auto"/>
          <w:sz w:val="22"/>
        </w:rPr>
        <w:t xml:space="preserve">Closing date: </w:t>
      </w:r>
      <w:r w:rsidR="00256BC5">
        <w:rPr>
          <w:rFonts w:asciiTheme="minorHAnsi" w:hAnsiTheme="minorHAnsi" w:cstheme="minorHAnsi"/>
          <w:color w:val="auto"/>
          <w:sz w:val="22"/>
        </w:rPr>
        <w:t>Monday 12 April 2021</w:t>
      </w:r>
    </w:p>
    <w:p w14:paraId="76735CC3" w14:textId="4680FA7B"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Queensland Department of Health</w:t>
      </w:r>
    </w:p>
    <w:p w14:paraId="7D379120" w14:textId="0E69A9E6" w:rsidR="006D35FD" w:rsidRDefault="006D35FD" w:rsidP="006D35FD">
      <w:pPr>
        <w:ind w:right="-755"/>
      </w:pPr>
      <w:r>
        <w:rPr>
          <w:b/>
        </w:rPr>
        <w:t xml:space="preserve">The Telehealth Support Unit is seeking active membership from two (2) health consumer representatives on the newly formed Telehealth Sub-Committee (TSC). </w:t>
      </w:r>
    </w:p>
    <w:p w14:paraId="737C8EF4" w14:textId="3A78863E" w:rsidR="00D870A0" w:rsidRDefault="00D870A0" w:rsidP="00D870A0">
      <w:pPr>
        <w:ind w:right="-755"/>
      </w:pPr>
      <w:r>
        <w:t xml:space="preserve">The </w:t>
      </w:r>
      <w:r w:rsidR="004D5A09">
        <w:t>TSC</w:t>
      </w:r>
      <w:r>
        <w:t xml:space="preserve"> is a part of Queensland Health’s Telehealth Governance Framework and is sponsored by the Telehealth Support Unit (TSU), a team within the Healthcare Improvement Unit, Clinical Excellence Queensland, that focuses on improving Queenslanders’ access to health care through the use of technology.</w:t>
      </w:r>
    </w:p>
    <w:p w14:paraId="3AD8D6E3" w14:textId="77777777" w:rsidR="0011708E" w:rsidRPr="0011708E" w:rsidRDefault="007A67B5" w:rsidP="007A67B5">
      <w:pPr>
        <w:ind w:right="-755"/>
        <w:rPr>
          <w:rStyle w:val="Hyperlink"/>
          <w:bCs/>
          <w:color w:val="9B1D54"/>
          <w:sz w:val="28"/>
          <w:szCs w:val="28"/>
          <w:u w:val="none"/>
        </w:rPr>
      </w:pPr>
      <w:r w:rsidRPr="007A67B5">
        <w:rPr>
          <w:rStyle w:val="Hyperlink"/>
          <w:bCs/>
          <w:color w:val="9B1D54"/>
          <w:sz w:val="28"/>
          <w:szCs w:val="28"/>
          <w:u w:val="none"/>
        </w:rPr>
        <w:t>Purpose</w:t>
      </w:r>
    </w:p>
    <w:p w14:paraId="490B680E" w14:textId="7767E694" w:rsidR="0011708E" w:rsidRDefault="008F36FC" w:rsidP="007179C4">
      <w:pPr>
        <w:ind w:right="-755"/>
      </w:pPr>
      <w:r>
        <w:t>The purpose of the TSC is to provide expertise and advice to the Patient Safety and Quality Improvement Advisory Committee</w:t>
      </w:r>
      <w:r w:rsidR="00BB5C7C">
        <w:t xml:space="preserve"> (PSQAC) in relation to the governance of the statewide telehealth program to improve and maintain the quality and timeliness of care provided across the clinical setting. </w:t>
      </w:r>
    </w:p>
    <w:p w14:paraId="55A3B514"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Role of the consumer</w:t>
      </w:r>
    </w:p>
    <w:p w14:paraId="72C2067B" w14:textId="2C8124A8" w:rsidR="007A67B5" w:rsidRPr="00493227" w:rsidRDefault="0003304E" w:rsidP="007A67B5">
      <w:pPr>
        <w:ind w:right="-755"/>
        <w:rPr>
          <w:rStyle w:val="Hyperlink"/>
          <w:color w:val="auto"/>
          <w:u w:val="none"/>
        </w:rPr>
      </w:pPr>
      <w:r>
        <w:t xml:space="preserve">The role of the successful applicants will be to attend all </w:t>
      </w:r>
      <w:r w:rsidR="004D5A09">
        <w:t>TSC</w:t>
      </w:r>
      <w:r>
        <w:t xml:space="preserve"> meetings and to actively participate in all </w:t>
      </w:r>
      <w:r w:rsidR="004D5A09">
        <w:t xml:space="preserve">related </w:t>
      </w:r>
      <w:r>
        <w:t>activities</w:t>
      </w:r>
      <w:r w:rsidR="004D5A09">
        <w:t>,</w:t>
      </w:r>
      <w:r>
        <w:t xml:space="preserve"> such as pre-meeting reading, discussions, provision of feedback and advice.   </w:t>
      </w:r>
      <w:r w:rsidR="00137A05">
        <w:t xml:space="preserve">In this capacity, Health Consumers will join with </w:t>
      </w:r>
      <w:r w:rsidR="006B5F4A">
        <w:t xml:space="preserve">subject matter experts </w:t>
      </w:r>
      <w:r w:rsidR="00A467CF">
        <w:t>from across the state</w:t>
      </w:r>
      <w:r w:rsidR="009A0179">
        <w:t>, and will be invited to share the consumer experience as active participants and contribute to recommendations to Clinical Excellence Queensland</w:t>
      </w:r>
      <w:r w:rsidR="004D5A09">
        <w:t xml:space="preserve">’s Patient Safety and Quality Improvement Advisory Committee.  </w:t>
      </w:r>
      <w:r w:rsidR="009A0179">
        <w:t xml:space="preserve"> </w:t>
      </w:r>
    </w:p>
    <w:p w14:paraId="187F9A6B"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Who is it for?</w:t>
      </w:r>
    </w:p>
    <w:p w14:paraId="12E4C8F2" w14:textId="77777777" w:rsidR="004D5A09" w:rsidRDefault="004D5A09" w:rsidP="004D5A09">
      <w:pPr>
        <w:pStyle w:val="ListParagraph"/>
        <w:ind w:right="-755"/>
      </w:pPr>
      <w:r>
        <w:t xml:space="preserve">This opportunity would suit a consumer or </w:t>
      </w:r>
      <w:proofErr w:type="spellStart"/>
      <w:r>
        <w:t>carer</w:t>
      </w:r>
      <w:proofErr w:type="spellEnd"/>
      <w:r>
        <w:t xml:space="preserve"> representative:</w:t>
      </w:r>
    </w:p>
    <w:p w14:paraId="6DFDAF20" w14:textId="77777777" w:rsidR="004D5A09" w:rsidRDefault="004D5A09" w:rsidP="004D5A09">
      <w:pPr>
        <w:pStyle w:val="ListParagraph"/>
        <w:numPr>
          <w:ilvl w:val="0"/>
          <w:numId w:val="11"/>
        </w:numPr>
        <w:ind w:right="-755"/>
      </w:pPr>
      <w:r>
        <w:t>With at least 6 months’ committee experience, either at the Hospital and Health Service, or Statewide level.</w:t>
      </w:r>
    </w:p>
    <w:p w14:paraId="38344436" w14:textId="33F703D7" w:rsidR="004D5A09" w:rsidRDefault="004D5A09" w:rsidP="004D5A09">
      <w:pPr>
        <w:pStyle w:val="ListParagraph"/>
        <w:numPr>
          <w:ilvl w:val="0"/>
          <w:numId w:val="11"/>
        </w:numPr>
        <w:ind w:right="-755"/>
      </w:pPr>
      <w:r>
        <w:t>With an interest in the delivery of health care via technology.</w:t>
      </w:r>
    </w:p>
    <w:p w14:paraId="482992B9" w14:textId="265B21C1" w:rsidR="004D5A09" w:rsidRDefault="004D5A09" w:rsidP="004D5A09">
      <w:pPr>
        <w:pStyle w:val="ListParagraph"/>
        <w:numPr>
          <w:ilvl w:val="0"/>
          <w:numId w:val="11"/>
        </w:numPr>
        <w:ind w:right="-755"/>
      </w:pPr>
      <w:r>
        <w:t xml:space="preserve">Who has accessed or cared for someone who has received virtual care or telehealth. </w:t>
      </w:r>
    </w:p>
    <w:p w14:paraId="7DEEAB81" w14:textId="112AAA01" w:rsidR="004D5A09" w:rsidRDefault="004D5A09" w:rsidP="004D5A09">
      <w:pPr>
        <w:pStyle w:val="ListParagraph"/>
        <w:numPr>
          <w:ilvl w:val="0"/>
          <w:numId w:val="11"/>
        </w:numPr>
        <w:ind w:right="-755"/>
      </w:pPr>
      <w:r>
        <w:t xml:space="preserve">Who has been offered telehealth but not yet accessed it. </w:t>
      </w:r>
    </w:p>
    <w:p w14:paraId="5375FF2E" w14:textId="77777777" w:rsidR="004D5A09" w:rsidRDefault="004D5A09" w:rsidP="004D5A09">
      <w:pPr>
        <w:ind w:right="-755"/>
      </w:pPr>
    </w:p>
    <w:p w14:paraId="28CA04DD" w14:textId="2EA6E398" w:rsidR="004D5A09" w:rsidRDefault="004D5A09" w:rsidP="004D5A09">
      <w:pPr>
        <w:ind w:right="-755"/>
      </w:pPr>
      <w:r>
        <w:t>We welcome people living in rural and remote areas across Queensland and Aboriginal and Torres Strait Islander consumer representatives to apply.</w:t>
      </w:r>
    </w:p>
    <w:p w14:paraId="660C2146" w14:textId="40D95C89" w:rsidR="005D726A" w:rsidRDefault="005D726A" w:rsidP="007A67B5">
      <w:pPr>
        <w:ind w:right="-755"/>
        <w:rPr>
          <w:rStyle w:val="Hyperlink"/>
          <w:bCs/>
          <w:color w:val="9B1D54"/>
          <w:sz w:val="28"/>
          <w:szCs w:val="28"/>
          <w:u w:val="none"/>
        </w:rPr>
      </w:pPr>
    </w:p>
    <w:p w14:paraId="6DBFCBE2" w14:textId="77777777" w:rsidR="004D5A09" w:rsidRDefault="004D5A09" w:rsidP="007A67B5">
      <w:pPr>
        <w:ind w:right="-755"/>
        <w:rPr>
          <w:rStyle w:val="Hyperlink"/>
          <w:bCs/>
          <w:color w:val="9B1D54"/>
          <w:sz w:val="28"/>
          <w:szCs w:val="28"/>
          <w:u w:val="none"/>
        </w:rPr>
      </w:pPr>
    </w:p>
    <w:p w14:paraId="7A6555FD"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lastRenderedPageBreak/>
        <w:t xml:space="preserve">Time and location </w:t>
      </w:r>
    </w:p>
    <w:p w14:paraId="7BAC68A5" w14:textId="3EBE8C61" w:rsidR="004D5A09" w:rsidRPr="00BE24F2" w:rsidRDefault="004D5A09" w:rsidP="004D5A09">
      <w:pPr>
        <w:autoSpaceDE w:val="0"/>
        <w:autoSpaceDN w:val="0"/>
        <w:adjustRightInd w:val="0"/>
        <w:spacing w:after="120" w:line="240" w:lineRule="auto"/>
      </w:pPr>
      <w:r>
        <w:t xml:space="preserve">The TSC will meet every two months.  It is anticipated the first meeting of the TSC will be held in the early May 2021, with the final date to be confirmed based on member availability. </w:t>
      </w:r>
    </w:p>
    <w:p w14:paraId="20378D4F" w14:textId="77777777" w:rsidR="004D5A09" w:rsidRDefault="004D5A09" w:rsidP="004D5A09">
      <w:pPr>
        <w:autoSpaceDE w:val="0"/>
        <w:autoSpaceDN w:val="0"/>
        <w:adjustRightInd w:val="0"/>
        <w:spacing w:after="120" w:line="240" w:lineRule="auto"/>
      </w:pPr>
      <w:r>
        <w:t>Meetings will be held via videoconference – details of which will be sent to the participants a minimum of one week prior to each event.</w:t>
      </w:r>
    </w:p>
    <w:p w14:paraId="60BADD7B" w14:textId="77777777" w:rsidR="005D726A" w:rsidRDefault="005D726A" w:rsidP="007A67B5">
      <w:pPr>
        <w:autoSpaceDE w:val="0"/>
        <w:autoSpaceDN w:val="0"/>
        <w:adjustRightInd w:val="0"/>
        <w:spacing w:after="120" w:line="240" w:lineRule="auto"/>
      </w:pPr>
    </w:p>
    <w:p w14:paraId="7BCFA167" w14:textId="77777777" w:rsidR="007A67B5" w:rsidRPr="00996C71" w:rsidRDefault="007A67B5" w:rsidP="007A67B5">
      <w:pPr>
        <w:autoSpaceDE w:val="0"/>
        <w:autoSpaceDN w:val="0"/>
        <w:adjustRightInd w:val="0"/>
        <w:spacing w:after="120" w:line="240" w:lineRule="auto"/>
        <w:rPr>
          <w:rStyle w:val="Hyperlink"/>
          <w:u w:val="none"/>
        </w:rPr>
      </w:pPr>
      <w:r w:rsidRPr="00996C71">
        <w:rPr>
          <w:rStyle w:val="Hyperlink"/>
          <w:bCs/>
          <w:color w:val="9B1D54"/>
          <w:sz w:val="28"/>
          <w:szCs w:val="28"/>
          <w:u w:val="none"/>
        </w:rPr>
        <w:t>Remuneration and Support</w:t>
      </w:r>
    </w:p>
    <w:p w14:paraId="5F95EDF2" w14:textId="0432C9EE" w:rsidR="005D726A" w:rsidRPr="00DE276A" w:rsidRDefault="007A67B5" w:rsidP="007A67B5">
      <w:r w:rsidRPr="00DE276A">
        <w:t xml:space="preserve">Consumers will be remunerated for their time in line with </w:t>
      </w:r>
      <w:hyperlink r:id="rId10" w:history="1">
        <w:r w:rsidRPr="00671551">
          <w:rPr>
            <w:rStyle w:val="Hyperlink"/>
          </w:rPr>
          <w:t>Health Consumers Queensland’s remuneration position statement</w:t>
        </w:r>
      </w:hyperlink>
      <w:r w:rsidRPr="00DE276A">
        <w:t xml:space="preserve">. </w:t>
      </w:r>
      <w:r>
        <w:t xml:space="preserve">Parking and travel expenses will be covered. </w:t>
      </w:r>
    </w:p>
    <w:p w14:paraId="15D6351C" w14:textId="77777777" w:rsidR="007A67B5" w:rsidRPr="00996C71" w:rsidRDefault="007A67B5" w:rsidP="007A67B5">
      <w:pPr>
        <w:ind w:right="-755"/>
        <w:rPr>
          <w:rStyle w:val="Hyperlink"/>
          <w:bCs/>
          <w:color w:val="9B1D54"/>
          <w:sz w:val="28"/>
          <w:szCs w:val="28"/>
          <w:u w:val="none"/>
        </w:rPr>
      </w:pPr>
      <w:r w:rsidRPr="00996C71">
        <w:rPr>
          <w:rStyle w:val="Hyperlink"/>
          <w:bCs/>
          <w:color w:val="9B1D54"/>
          <w:sz w:val="28"/>
          <w:szCs w:val="28"/>
          <w:u w:val="none"/>
        </w:rPr>
        <w:t>How to apply</w:t>
      </w:r>
    </w:p>
    <w:p w14:paraId="55C01EA1" w14:textId="4E79E4A3" w:rsidR="007A67B5" w:rsidRPr="002933DA" w:rsidRDefault="007A67B5" w:rsidP="007A67B5">
      <w:pPr>
        <w:rPr>
          <w:b/>
          <w:color w:val="0563C1" w:themeColor="hyperlink"/>
          <w:u w:val="single"/>
        </w:rPr>
      </w:pPr>
      <w:r w:rsidRPr="00624D12">
        <w:rPr>
          <w:b/>
        </w:rPr>
        <w:t>Please complete this</w:t>
      </w:r>
      <w:r>
        <w:rPr>
          <w:b/>
        </w:rPr>
        <w:t xml:space="preserve"> consumer</w:t>
      </w:r>
      <w:r w:rsidRPr="00624D12">
        <w:rPr>
          <w:b/>
        </w:rPr>
        <w:t xml:space="preserve"> </w:t>
      </w:r>
      <w:r>
        <w:rPr>
          <w:b/>
        </w:rPr>
        <w:t>application</w:t>
      </w:r>
      <w:r w:rsidRPr="00624D12">
        <w:rPr>
          <w:b/>
        </w:rPr>
        <w:t xml:space="preserve"> </w:t>
      </w:r>
      <w:r>
        <w:rPr>
          <w:b/>
        </w:rPr>
        <w:t xml:space="preserve">form </w:t>
      </w:r>
      <w:r w:rsidRPr="00624D12">
        <w:rPr>
          <w:b/>
        </w:rPr>
        <w:t>and return to</w:t>
      </w:r>
      <w:r>
        <w:rPr>
          <w:b/>
          <w:i/>
        </w:rPr>
        <w:t xml:space="preserve"> </w:t>
      </w:r>
      <w:hyperlink r:id="rId11" w:history="1">
        <w:r w:rsidRPr="00F274C6">
          <w:rPr>
            <w:rStyle w:val="Hyperlink"/>
            <w:b/>
          </w:rPr>
          <w:t>consumer@hcq.org.au</w:t>
        </w:r>
      </w:hyperlink>
      <w:r>
        <w:rPr>
          <w:rStyle w:val="Hyperlink"/>
          <w:b/>
        </w:rPr>
        <w:t xml:space="preserve"> </w:t>
      </w:r>
      <w:r w:rsidRPr="00996C71">
        <w:rPr>
          <w:rStyle w:val="Hyperlink"/>
          <w:color w:val="auto"/>
          <w:u w:val="none"/>
        </w:rPr>
        <w:t xml:space="preserve">by </w:t>
      </w:r>
      <w:r w:rsidR="004D5A09">
        <w:rPr>
          <w:rStyle w:val="Hyperlink"/>
          <w:color w:val="auto"/>
          <w:u w:val="none"/>
        </w:rPr>
        <w:t>9am Monday 12 May 2021</w:t>
      </w:r>
      <w:r w:rsidRPr="00996C71">
        <w:rPr>
          <w:rStyle w:val="Hyperlink"/>
          <w:b/>
          <w:color w:val="auto"/>
        </w:rPr>
        <w:t xml:space="preserve"> </w:t>
      </w:r>
    </w:p>
    <w:p w14:paraId="4663EDD0" w14:textId="77777777" w:rsidR="007A67B5" w:rsidRDefault="007A67B5" w:rsidP="007A67B5">
      <w:r w:rsidRPr="00F274C6">
        <w:t xml:space="preserve">For assistance please contact Health Consumers Queensland via </w:t>
      </w:r>
      <w:hyperlink r:id="rId12" w:history="1">
        <w:r w:rsidRPr="00F274C6">
          <w:rPr>
            <w:rStyle w:val="Hyperlink"/>
          </w:rPr>
          <w:t>consumer@hcq.org.au</w:t>
        </w:r>
      </w:hyperlink>
      <w:r w:rsidRPr="00F274C6">
        <w:t xml:space="preserve"> or by phone on 07 3012 9090.</w:t>
      </w:r>
    </w:p>
    <w:p w14:paraId="02A730EA" w14:textId="77777777" w:rsidR="007A67B5" w:rsidRDefault="007A67B5" w:rsidP="007A67B5">
      <w:pPr>
        <w:jc w:val="center"/>
        <w:rPr>
          <w:b/>
          <w:sz w:val="32"/>
          <w:szCs w:val="24"/>
        </w:rPr>
      </w:pPr>
      <w:r>
        <w:rPr>
          <w:b/>
          <w:sz w:val="32"/>
          <w:szCs w:val="24"/>
        </w:rPr>
        <w:t>Consumer Application Form</w:t>
      </w:r>
    </w:p>
    <w:p w14:paraId="630C2725" w14:textId="2B8F522C" w:rsidR="00947678" w:rsidRPr="00996C71" w:rsidRDefault="00D523A6" w:rsidP="00D523A6">
      <w:pPr>
        <w:jc w:val="center"/>
        <w:rPr>
          <w:b/>
          <w:sz w:val="32"/>
          <w:szCs w:val="24"/>
        </w:rPr>
      </w:pPr>
      <w:r w:rsidRPr="00D523A6">
        <w:rPr>
          <w:b/>
          <w:sz w:val="32"/>
          <w:szCs w:val="24"/>
        </w:rPr>
        <w:t>Telehealth Sub-Committee</w:t>
      </w:r>
      <w:r w:rsidRPr="00D523A6">
        <w:rPr>
          <w:b/>
          <w:sz w:val="32"/>
          <w:szCs w:val="24"/>
        </w:rPr>
        <w:t xml:space="preserve"> </w:t>
      </w:r>
    </w:p>
    <w:p w14:paraId="6446A1BD"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Full name:</w:t>
      </w:r>
    </w:p>
    <w:p w14:paraId="04B7C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1901D63B"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768448AE"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4BE54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35899338" w14:textId="77777777"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79E19F69" w14:textId="77777777" w:rsidR="008C3230" w:rsidRPr="00567FA9"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rPr>
      </w:pPr>
      <w:r w:rsidRPr="00567FA9">
        <w:rPr>
          <w:rFonts w:asciiTheme="minorHAnsi" w:hAnsiTheme="minorHAnsi" w:cstheme="minorHAnsi"/>
          <w:color w:val="auto"/>
          <w:sz w:val="22"/>
        </w:rPr>
        <w:t xml:space="preserve">By completing this </w:t>
      </w:r>
      <w:r w:rsidR="00567FA9" w:rsidRPr="00567FA9">
        <w:rPr>
          <w:rFonts w:asciiTheme="minorHAnsi" w:hAnsiTheme="minorHAnsi" w:cstheme="minorHAnsi"/>
          <w:color w:val="auto"/>
          <w:sz w:val="22"/>
        </w:rPr>
        <w:t>application,</w:t>
      </w:r>
      <w:r w:rsidRPr="00567FA9">
        <w:rPr>
          <w:rFonts w:asciiTheme="minorHAnsi" w:hAnsiTheme="minorHAnsi" w:cstheme="minorHAnsi"/>
          <w:color w:val="auto"/>
          <w:sz w:val="22"/>
        </w:rPr>
        <w:t xml:space="preserve"> I consent for my details to be added to the Health Consumers Queensland network database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5FAD77B4"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I would like to receive email updates from Health Consumers Queensland</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1CD61846"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Are you happy for Health Consumers Queensland to share this form with Queensland Health as part of the process for this application?</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58A4689A" w14:textId="77777777"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7B1118">
          <w:headerReference w:type="default" r:id="rId13"/>
          <w:footerReference w:type="default" r:id="rId14"/>
          <w:pgSz w:w="12240" w:h="15840"/>
          <w:pgMar w:top="1440" w:right="1440" w:bottom="1440" w:left="1440" w:header="11" w:footer="720" w:gutter="0"/>
          <w:cols w:space="720"/>
          <w:docGrid w:linePitch="360"/>
        </w:sectPr>
      </w:pPr>
    </w:p>
    <w:p w14:paraId="364DC1EC" w14:textId="7AB51B64" w:rsidR="009D66F5"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10E8C970" w14:textId="4D8475C6" w:rsidR="00AF62C5" w:rsidRDefault="00AF62C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6DA70D96" w14:textId="3CC11978" w:rsidR="00AF62C5" w:rsidRDefault="00AF62C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56FAF2AC" w14:textId="77777777" w:rsidR="00AF62C5" w:rsidRPr="00567FA9" w:rsidRDefault="00AF62C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60155CBD" w14:textId="77777777"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Please highlight any group you identify as being a part of:</w:t>
      </w:r>
    </w:p>
    <w:p w14:paraId="2E93AEFB"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sectPr w:rsidR="008C3230" w:rsidRPr="00567FA9" w:rsidSect="008C3230">
          <w:type w:val="continuous"/>
          <w:pgSz w:w="12240" w:h="15840"/>
          <w:pgMar w:top="1440" w:right="1440" w:bottom="1440" w:left="1440" w:header="720" w:footer="720" w:gutter="0"/>
          <w:cols w:space="720"/>
          <w:docGrid w:linePitch="360"/>
        </w:sectPr>
      </w:pPr>
    </w:p>
    <w:p w14:paraId="10AD74B2" w14:textId="0A3D4C72" w:rsidR="00AF62C5" w:rsidRPr="00AF62C5" w:rsidRDefault="00E44E7D" w:rsidP="00AF62C5">
      <w:pPr>
        <w:pStyle w:val="StaffH1"/>
        <w:numPr>
          <w:ilvl w:val="0"/>
          <w:numId w:val="1"/>
        </w:numPr>
        <w:spacing w:after="80"/>
        <w:rPr>
          <w:rFonts w:asciiTheme="minorHAnsi" w:hAnsiTheme="minorHAnsi" w:cstheme="minorHAnsi"/>
          <w:b w:val="0"/>
          <w:color w:val="auto"/>
          <w:sz w:val="22"/>
        </w:rPr>
      </w:pPr>
      <w:r>
        <w:rPr>
          <w:rFonts w:asciiTheme="minorHAnsi" w:hAnsiTheme="minorHAnsi" w:cstheme="minorHAnsi"/>
          <w:b w:val="0"/>
          <w:color w:val="auto"/>
          <w:sz w:val="22"/>
        </w:rPr>
        <w:t>A</w:t>
      </w:r>
      <w:r w:rsidR="00AF62C5" w:rsidRPr="00AF62C5">
        <w:rPr>
          <w:rFonts w:asciiTheme="minorHAnsi" w:hAnsiTheme="minorHAnsi" w:cstheme="minorHAnsi"/>
          <w:b w:val="0"/>
          <w:color w:val="auto"/>
          <w:sz w:val="22"/>
        </w:rPr>
        <w:t>ccessed or cared for someone who has received virtual care or telehealth</w:t>
      </w:r>
    </w:p>
    <w:p w14:paraId="5DFFC6C7" w14:textId="123F5EE6" w:rsidR="00AF62C5" w:rsidRPr="00D523A6" w:rsidRDefault="00E44E7D" w:rsidP="00D523A6">
      <w:pPr>
        <w:pStyle w:val="StaffH1"/>
        <w:numPr>
          <w:ilvl w:val="0"/>
          <w:numId w:val="1"/>
        </w:numPr>
        <w:spacing w:after="80"/>
        <w:rPr>
          <w:rFonts w:asciiTheme="minorHAnsi" w:hAnsiTheme="minorHAnsi" w:cstheme="minorHAnsi"/>
          <w:b w:val="0"/>
          <w:color w:val="auto"/>
          <w:sz w:val="22"/>
        </w:rPr>
      </w:pPr>
      <w:r>
        <w:rPr>
          <w:rFonts w:asciiTheme="minorHAnsi" w:hAnsiTheme="minorHAnsi" w:cstheme="minorHAnsi"/>
          <w:b w:val="0"/>
          <w:color w:val="auto"/>
          <w:sz w:val="22"/>
        </w:rPr>
        <w:t>B</w:t>
      </w:r>
      <w:r w:rsidR="00AF62C5" w:rsidRPr="00AF62C5">
        <w:rPr>
          <w:rFonts w:asciiTheme="minorHAnsi" w:hAnsiTheme="minorHAnsi" w:cstheme="minorHAnsi"/>
          <w:b w:val="0"/>
          <w:color w:val="auto"/>
          <w:sz w:val="22"/>
        </w:rPr>
        <w:t>een offered telehealth but not yet accessed it</w:t>
      </w:r>
    </w:p>
    <w:p w14:paraId="72AC915F" w14:textId="6881FE25"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Living with a disability/chronic condition</w:t>
      </w:r>
    </w:p>
    <w:p w14:paraId="6151E092"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Caring for someone with a disability</w:t>
      </w:r>
    </w:p>
    <w:p w14:paraId="1D213302" w14:textId="4F64F488"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 xml:space="preserve">Physically isolated or transport </w:t>
      </w:r>
      <w:r w:rsidR="00E44E7D">
        <w:rPr>
          <w:rFonts w:asciiTheme="minorHAnsi" w:hAnsiTheme="minorHAnsi" w:cstheme="minorHAnsi"/>
          <w:b w:val="0"/>
          <w:color w:val="auto"/>
          <w:sz w:val="22"/>
        </w:rPr>
        <w:t xml:space="preserve">disadvantaged </w:t>
      </w:r>
    </w:p>
    <w:p w14:paraId="1DAE91C5"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14:paraId="4D1AF554" w14:textId="77777777" w:rsidR="008C3230"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p>
    <w:p w14:paraId="1E426B4A" w14:textId="77777777" w:rsidR="00B75112" w:rsidRPr="00567FA9" w:rsidRDefault="00B75112"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LGBTIQ</w:t>
      </w:r>
      <w:r w:rsidR="00480614">
        <w:rPr>
          <w:rFonts w:asciiTheme="minorHAnsi" w:hAnsiTheme="minorHAnsi" w:cstheme="minorHAnsi"/>
          <w:b w:val="0"/>
          <w:color w:val="auto"/>
          <w:sz w:val="22"/>
        </w:rPr>
        <w:t>+</w:t>
      </w:r>
    </w:p>
    <w:p w14:paraId="751AAC34"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1B4D3B2F" w14:textId="77777777" w:rsidR="008C3230" w:rsidRPr="00567FA9" w:rsidRDefault="008C3230"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7CE429F3" w14:textId="77777777" w:rsidR="009D66F5" w:rsidRPr="00567FA9" w:rsidRDefault="008C3230" w:rsidP="00341D41">
      <w:pPr>
        <w:pStyle w:val="StaffH1"/>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Aboriginal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Torres Strait Islander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Both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Prefer not to state</w:t>
      </w:r>
    </w:p>
    <w:p w14:paraId="582A521A" w14:textId="77777777"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r w:rsidRPr="00567FA9">
        <w:rPr>
          <w:rFonts w:asciiTheme="minorHAnsi" w:hAnsiTheme="minorHAnsi" w:cstheme="minorHAnsi"/>
          <w:b w:val="0"/>
          <w:color w:val="auto"/>
          <w:sz w:val="22"/>
        </w:rPr>
        <w:t>Carer</w:t>
      </w:r>
    </w:p>
    <w:p w14:paraId="6A9C8EFA"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1325FD5E" w14:textId="77777777" w:rsidR="009D66F5" w:rsidRPr="00567FA9" w:rsidRDefault="009D66F5" w:rsidP="008C3230">
      <w:pPr>
        <w:pStyle w:val="StaffH1"/>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60-69     70+</w:t>
      </w:r>
    </w:p>
    <w:p w14:paraId="3375ABE2"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bCs/>
          <w:color w:val="auto"/>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562"/>
        <w:gridCol w:w="1826"/>
        <w:gridCol w:w="1384"/>
        <w:gridCol w:w="1246"/>
        <w:gridCol w:w="2028"/>
      </w:tblGrid>
      <w:tr w:rsidR="00E04855" w:rsidRPr="00E04855" w14:paraId="71346973" w14:textId="77777777" w:rsidTr="00475D15">
        <w:trPr>
          <w:trHeight w:val="430"/>
        </w:trPr>
        <w:tc>
          <w:tcPr>
            <w:tcW w:w="1146" w:type="dxa"/>
            <w:tcBorders>
              <w:top w:val="nil"/>
              <w:left w:val="nil"/>
              <w:bottom w:val="nil"/>
              <w:right w:val="nil"/>
            </w:tcBorders>
            <w:shd w:val="clear" w:color="auto" w:fill="FFFFFF" w:themeFill="background1"/>
            <w:vAlign w:val="center"/>
          </w:tcPr>
          <w:p w14:paraId="444FC170" w14:textId="77777777" w:rsidR="00E04855" w:rsidRPr="00E04855" w:rsidRDefault="00E04855" w:rsidP="00E04855">
            <w:pPr>
              <w:widowControl w:val="0"/>
              <w:spacing w:before="94" w:after="0" w:line="240" w:lineRule="auto"/>
              <w:ind w:right="-20"/>
              <w:rPr>
                <w:rFonts w:ascii="Calibri" w:eastAsia="Calibri" w:hAnsi="Calibri" w:cs="Times New Roman"/>
                <w:b/>
                <w:noProof/>
                <w:sz w:val="11"/>
                <w:szCs w:val="11"/>
                <w:lang w:val="en-AU" w:eastAsia="en-AU"/>
              </w:rPr>
            </w:pPr>
            <w:r w:rsidRPr="00E04855">
              <w:rPr>
                <w:rFonts w:ascii="Calibri" w:eastAsia="Calibri" w:hAnsi="Calibri" w:cs="Calibri"/>
                <w:b/>
                <w:bCs/>
                <w:spacing w:val="1"/>
                <w:position w:val="1"/>
                <w:lang w:val="en-AU"/>
              </w:rPr>
              <w:t>G</w:t>
            </w:r>
            <w:r w:rsidRPr="00E04855">
              <w:rPr>
                <w:rFonts w:ascii="Calibri" w:eastAsia="Calibri" w:hAnsi="Calibri" w:cs="Calibri"/>
                <w:b/>
                <w:bCs/>
                <w:spacing w:val="-1"/>
                <w:position w:val="1"/>
                <w:lang w:val="en-AU"/>
              </w:rPr>
              <w:t>ende</w:t>
            </w:r>
            <w:r w:rsidRPr="00E04855">
              <w:rPr>
                <w:rFonts w:ascii="Calibri" w:eastAsia="Calibri" w:hAnsi="Calibri" w:cs="Calibri"/>
                <w:b/>
                <w:bCs/>
                <w:position w:val="1"/>
                <w:lang w:val="en-AU"/>
              </w:rPr>
              <w:t>r</w:t>
            </w:r>
            <w:r w:rsidR="00475D15">
              <w:rPr>
                <w:rFonts w:ascii="Calibri" w:eastAsia="Calibri" w:hAnsi="Calibri" w:cs="Calibri"/>
                <w:b/>
                <w:bCs/>
                <w:position w:val="1"/>
                <w:lang w:val="en-AU"/>
              </w:rPr>
              <w:t>:</w:t>
            </w:r>
          </w:p>
        </w:tc>
        <w:tc>
          <w:tcPr>
            <w:tcW w:w="1562" w:type="dxa"/>
            <w:tcBorders>
              <w:top w:val="nil"/>
              <w:left w:val="nil"/>
              <w:bottom w:val="nil"/>
              <w:right w:val="nil"/>
            </w:tcBorders>
            <w:shd w:val="clear" w:color="auto" w:fill="FFFFFF" w:themeFill="background1"/>
            <w:vAlign w:val="center"/>
          </w:tcPr>
          <w:p w14:paraId="42BCB257"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Calibri" w:eastAsia="Calibri" w:hAnsi="Calibri" w:cs="Calibri"/>
                <w:bCs/>
                <w:spacing w:val="1"/>
                <w:position w:val="1"/>
                <w:lang w:val="en-AU"/>
              </w:rPr>
              <w:t xml:space="preserve"> Male</w:t>
            </w:r>
          </w:p>
        </w:tc>
        <w:tc>
          <w:tcPr>
            <w:tcW w:w="1826" w:type="dxa"/>
            <w:tcBorders>
              <w:top w:val="nil"/>
              <w:left w:val="nil"/>
              <w:bottom w:val="nil"/>
              <w:right w:val="nil"/>
            </w:tcBorders>
            <w:shd w:val="clear" w:color="auto" w:fill="FFFFFF" w:themeFill="background1"/>
            <w:vAlign w:val="center"/>
          </w:tcPr>
          <w:p w14:paraId="5C12867A"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lang w:val="en-AU"/>
              </w:rPr>
              <w:t>Fe</w:t>
            </w:r>
            <w:r w:rsidRPr="00E04855">
              <w:rPr>
                <w:rFonts w:ascii="Calibri" w:eastAsia="Calibri" w:hAnsi="Calibri" w:cs="Calibri"/>
                <w:bCs/>
                <w:lang w:val="en-AU"/>
              </w:rPr>
              <w:t>m</w:t>
            </w:r>
            <w:r w:rsidRPr="00E04855">
              <w:rPr>
                <w:rFonts w:ascii="Calibri" w:eastAsia="Calibri" w:hAnsi="Calibri" w:cs="Calibri"/>
                <w:bCs/>
                <w:spacing w:val="-1"/>
                <w:lang w:val="en-AU"/>
              </w:rPr>
              <w:t>a</w:t>
            </w:r>
            <w:r w:rsidRPr="00E04855">
              <w:rPr>
                <w:rFonts w:ascii="Calibri" w:eastAsia="Calibri" w:hAnsi="Calibri" w:cs="Calibri"/>
                <w:bCs/>
                <w:spacing w:val="1"/>
                <w:lang w:val="en-AU"/>
              </w:rPr>
              <w:t>l</w:t>
            </w:r>
            <w:r w:rsidRPr="00E04855">
              <w:rPr>
                <w:rFonts w:ascii="Calibri" w:eastAsia="Calibri" w:hAnsi="Calibri" w:cs="Calibri"/>
                <w:bCs/>
                <w:lang w:val="en-AU"/>
              </w:rPr>
              <w:t>e</w:t>
            </w:r>
          </w:p>
        </w:tc>
        <w:tc>
          <w:tcPr>
            <w:tcW w:w="1384" w:type="dxa"/>
            <w:tcBorders>
              <w:top w:val="nil"/>
              <w:left w:val="nil"/>
              <w:bottom w:val="nil"/>
              <w:right w:val="nil"/>
            </w:tcBorders>
            <w:shd w:val="clear" w:color="auto" w:fill="FFFFFF" w:themeFill="background1"/>
            <w:vAlign w:val="center"/>
          </w:tcPr>
          <w:p w14:paraId="4DBDCC1D"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Wingdings" w:hAnsi="Calibri" w:cs="Wingdings"/>
                <w:lang w:val="en-AU"/>
              </w:rPr>
              <w:t>Intersex</w:t>
            </w:r>
          </w:p>
        </w:tc>
        <w:tc>
          <w:tcPr>
            <w:tcW w:w="1246" w:type="dxa"/>
            <w:tcBorders>
              <w:top w:val="nil"/>
              <w:left w:val="nil"/>
              <w:bottom w:val="nil"/>
              <w:right w:val="nil"/>
            </w:tcBorders>
            <w:shd w:val="clear" w:color="auto" w:fill="FFFFFF" w:themeFill="background1"/>
            <w:vAlign w:val="center"/>
          </w:tcPr>
          <w:p w14:paraId="054C4D8E"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Other</w:t>
            </w:r>
          </w:p>
        </w:tc>
        <w:tc>
          <w:tcPr>
            <w:tcW w:w="2028" w:type="dxa"/>
            <w:tcBorders>
              <w:top w:val="nil"/>
              <w:left w:val="nil"/>
              <w:bottom w:val="nil"/>
              <w:right w:val="nil"/>
            </w:tcBorders>
            <w:shd w:val="clear" w:color="auto" w:fill="FFFFFF" w:themeFill="background1"/>
            <w:vAlign w:val="center"/>
          </w:tcPr>
          <w:p w14:paraId="5B47EBF8"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Prefer not to state</w:t>
            </w:r>
          </w:p>
        </w:tc>
      </w:tr>
    </w:tbl>
    <w:p w14:paraId="02BE5140" w14:textId="77777777" w:rsidR="00E04855" w:rsidRPr="00E04855" w:rsidRDefault="00E04855" w:rsidP="00E04855">
      <w:pPr>
        <w:pStyle w:val="StaffH1"/>
        <w:spacing w:line="240" w:lineRule="auto"/>
        <w:rPr>
          <w:rFonts w:asciiTheme="minorHAnsi" w:hAnsiTheme="minorHAnsi" w:cstheme="minorHAnsi"/>
          <w:color w:val="auto"/>
          <w:sz w:val="10"/>
          <w:szCs w:val="10"/>
        </w:rPr>
      </w:pPr>
    </w:p>
    <w:p w14:paraId="5A3FAA16" w14:textId="77777777" w:rsidR="009D66F5" w:rsidRPr="00567FA9" w:rsidRDefault="009D66F5" w:rsidP="009D66F5">
      <w:pPr>
        <w:pStyle w:val="StaffH1"/>
        <w:rPr>
          <w:rFonts w:asciiTheme="minorHAnsi" w:hAnsiTheme="minorHAnsi" w:cstheme="minorHAnsi"/>
          <w:b w:val="0"/>
          <w:i/>
          <w:color w:val="auto"/>
          <w:sz w:val="22"/>
        </w:rPr>
      </w:pPr>
      <w:r w:rsidRPr="00567FA9">
        <w:rPr>
          <w:rFonts w:asciiTheme="minorHAnsi" w:hAnsiTheme="minorHAnsi" w:cstheme="minorHAnsi"/>
          <w:color w:val="auto"/>
          <w:sz w:val="22"/>
        </w:rPr>
        <w:t>Please describe any support you need to take part in this activity</w:t>
      </w:r>
      <w:r w:rsidR="007B1118" w:rsidRPr="00567FA9">
        <w:rPr>
          <w:rFonts w:asciiTheme="minorHAnsi" w:hAnsiTheme="minorHAnsi" w:cstheme="minorHAnsi"/>
          <w:color w:val="auto"/>
          <w:sz w:val="22"/>
        </w:rPr>
        <w:t xml:space="preserve"> </w:t>
      </w:r>
      <w:r w:rsidR="007B1118" w:rsidRPr="00567FA9">
        <w:rPr>
          <w:rFonts w:asciiTheme="minorHAnsi" w:hAnsiTheme="minorHAnsi" w:cstheme="minorHAnsi"/>
          <w:b w:val="0"/>
          <w:i/>
          <w:color w:val="auto"/>
          <w:sz w:val="22"/>
        </w:rPr>
        <w:t>(examples include support person, hearing loop, dietary requirements)</w:t>
      </w:r>
    </w:p>
    <w:p w14:paraId="576D03C8" w14:textId="77777777" w:rsidR="007B1118" w:rsidRDefault="007B1118" w:rsidP="009D66F5">
      <w:pPr>
        <w:pStyle w:val="StaffH1"/>
        <w:rPr>
          <w:rFonts w:asciiTheme="minorHAnsi" w:hAnsiTheme="minorHAnsi" w:cstheme="minorHAnsi"/>
          <w:b w:val="0"/>
          <w:i/>
          <w:color w:val="auto"/>
          <w:sz w:val="22"/>
        </w:rPr>
      </w:pPr>
    </w:p>
    <w:p w14:paraId="0C36EED2" w14:textId="77777777" w:rsidR="00A83487" w:rsidRDefault="00A83487" w:rsidP="009D66F5">
      <w:pPr>
        <w:pStyle w:val="StaffH1"/>
        <w:rPr>
          <w:rFonts w:asciiTheme="minorHAnsi" w:hAnsiTheme="minorHAnsi" w:cstheme="minorHAnsi"/>
          <w:b w:val="0"/>
          <w:i/>
          <w:color w:val="auto"/>
          <w:sz w:val="20"/>
          <w:szCs w:val="20"/>
        </w:rPr>
      </w:pPr>
    </w:p>
    <w:p w14:paraId="327495A1" w14:textId="77777777" w:rsidR="007B1118" w:rsidRPr="00567FA9" w:rsidRDefault="00553171" w:rsidP="009D66F5">
      <w:pPr>
        <w:pStyle w:val="StaffH1"/>
        <w:rPr>
          <w:rFonts w:asciiTheme="minorHAnsi" w:hAnsiTheme="minorHAnsi" w:cstheme="minorHAnsi"/>
          <w:i/>
          <w:sz w:val="22"/>
        </w:rPr>
      </w:pPr>
      <w:r w:rsidRPr="00567FA9">
        <w:rPr>
          <w:rFonts w:asciiTheme="minorHAnsi" w:hAnsiTheme="minorHAnsi" w:cstheme="minorHAnsi"/>
          <w:i/>
          <w:sz w:val="22"/>
        </w:rPr>
        <w:t>Your responses to the following questions only need to be a brief sentence or two</w:t>
      </w:r>
    </w:p>
    <w:p w14:paraId="3D9D02D4" w14:textId="7028F238" w:rsidR="00553171" w:rsidRPr="00567FA9" w:rsidRDefault="0075352C" w:rsidP="00A91423">
      <w:pPr>
        <w:pStyle w:val="StaffH1"/>
        <w:numPr>
          <w:ilvl w:val="0"/>
          <w:numId w:val="14"/>
        </w:numPr>
        <w:rPr>
          <w:rFonts w:asciiTheme="minorHAnsi" w:hAnsiTheme="minorHAnsi" w:cstheme="minorHAnsi"/>
          <w:b w:val="0"/>
          <w:i/>
          <w:color w:val="auto"/>
          <w:sz w:val="22"/>
        </w:rPr>
      </w:pPr>
      <w:r w:rsidRPr="0075352C">
        <w:rPr>
          <w:rFonts w:asciiTheme="minorHAnsi" w:hAnsiTheme="minorHAnsi" w:cstheme="minorHAnsi"/>
          <w:color w:val="auto"/>
          <w:sz w:val="22"/>
        </w:rPr>
        <w:t xml:space="preserve">Please </w:t>
      </w:r>
      <w:r>
        <w:rPr>
          <w:rFonts w:asciiTheme="minorHAnsi" w:hAnsiTheme="minorHAnsi" w:cstheme="minorHAnsi"/>
          <w:color w:val="auto"/>
          <w:sz w:val="22"/>
        </w:rPr>
        <w:t>describe your experience</w:t>
      </w:r>
      <w:r w:rsidRPr="0075352C">
        <w:rPr>
          <w:rFonts w:asciiTheme="minorHAnsi" w:hAnsiTheme="minorHAnsi" w:cstheme="minorHAnsi"/>
          <w:color w:val="auto"/>
          <w:sz w:val="22"/>
        </w:rPr>
        <w:t xml:space="preserve"> as a health consumer representative including committees, focus groups, surveys, governance roles, etc.</w:t>
      </w:r>
      <w:r>
        <w:rPr>
          <w:rFonts w:asciiTheme="minorHAnsi" w:hAnsiTheme="minorHAnsi" w:cstheme="minorHAnsi"/>
          <w:color w:val="auto"/>
          <w:sz w:val="22"/>
        </w:rPr>
        <w:t xml:space="preserve"> </w:t>
      </w:r>
    </w:p>
    <w:p w14:paraId="4B82417A" w14:textId="77777777" w:rsidR="00553171" w:rsidRPr="00567FA9" w:rsidRDefault="008012D5" w:rsidP="00553171">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Tip: </w:t>
      </w:r>
      <w:r w:rsidR="00553171" w:rsidRPr="00567FA9">
        <w:rPr>
          <w:rFonts w:asciiTheme="minorHAnsi" w:hAnsiTheme="minorHAnsi" w:cstheme="minorHAnsi"/>
          <w:b w:val="0"/>
          <w:i/>
          <w:color w:val="808080" w:themeColor="background1" w:themeShade="80"/>
          <w:sz w:val="22"/>
        </w:rPr>
        <w:t xml:space="preserve">Past consumer representative positions that have similar requirements to the opportunity you’re expressing interest in. Give an indication of how long each position was for, and any relevant highlights. </w:t>
      </w:r>
    </w:p>
    <w:p w14:paraId="5F16C394" w14:textId="77777777" w:rsidR="00553171" w:rsidRDefault="00553171" w:rsidP="00553171">
      <w:pPr>
        <w:pStyle w:val="StaffH1"/>
        <w:rPr>
          <w:rFonts w:asciiTheme="minorHAnsi" w:hAnsiTheme="minorHAnsi" w:cstheme="minorHAnsi"/>
          <w:sz w:val="20"/>
          <w:szCs w:val="20"/>
        </w:rPr>
      </w:pPr>
    </w:p>
    <w:p w14:paraId="0759F1F1" w14:textId="77777777" w:rsidR="00553171" w:rsidRDefault="00553171" w:rsidP="00553171">
      <w:pPr>
        <w:pStyle w:val="StaffH1"/>
        <w:rPr>
          <w:rFonts w:asciiTheme="minorHAnsi" w:hAnsiTheme="minorHAnsi" w:cstheme="minorHAnsi"/>
          <w:sz w:val="20"/>
          <w:szCs w:val="20"/>
        </w:rPr>
      </w:pPr>
    </w:p>
    <w:p w14:paraId="20A3509E" w14:textId="77777777" w:rsidR="00553171" w:rsidRDefault="00553171" w:rsidP="00553171">
      <w:pPr>
        <w:pStyle w:val="StaffH1"/>
        <w:rPr>
          <w:rFonts w:asciiTheme="minorHAnsi" w:hAnsiTheme="minorHAnsi" w:cstheme="minorHAnsi"/>
          <w:sz w:val="20"/>
          <w:szCs w:val="20"/>
        </w:rPr>
      </w:pPr>
    </w:p>
    <w:p w14:paraId="34587B5D" w14:textId="77777777" w:rsidR="00553171" w:rsidRDefault="00553171" w:rsidP="00553171">
      <w:pPr>
        <w:pStyle w:val="StaffH1"/>
        <w:rPr>
          <w:rFonts w:asciiTheme="minorHAnsi" w:hAnsiTheme="minorHAnsi" w:cstheme="minorHAnsi"/>
          <w:sz w:val="20"/>
          <w:szCs w:val="20"/>
        </w:rPr>
      </w:pPr>
    </w:p>
    <w:p w14:paraId="418180F1" w14:textId="77777777" w:rsidR="00553171" w:rsidRPr="00567FA9" w:rsidRDefault="00553171" w:rsidP="00553171">
      <w:pPr>
        <w:pStyle w:val="StaffH1"/>
        <w:rPr>
          <w:rFonts w:asciiTheme="minorHAnsi" w:hAnsiTheme="minorHAnsi" w:cstheme="minorHAnsi"/>
          <w:sz w:val="22"/>
        </w:rPr>
      </w:pPr>
    </w:p>
    <w:p w14:paraId="203C7572" w14:textId="77777777" w:rsidR="00553171" w:rsidRDefault="00553171" w:rsidP="00553171">
      <w:pPr>
        <w:pStyle w:val="StaffH1"/>
        <w:rPr>
          <w:rFonts w:asciiTheme="minorHAnsi" w:hAnsiTheme="minorHAnsi" w:cstheme="minorHAnsi"/>
          <w:sz w:val="22"/>
        </w:rPr>
      </w:pPr>
    </w:p>
    <w:p w14:paraId="4A724C5D" w14:textId="77777777" w:rsidR="00AF4875" w:rsidRPr="00567FA9" w:rsidRDefault="00AF4875" w:rsidP="00553171">
      <w:pPr>
        <w:pStyle w:val="StaffH1"/>
        <w:rPr>
          <w:rFonts w:asciiTheme="minorHAnsi" w:hAnsiTheme="minorHAnsi" w:cstheme="minorHAnsi"/>
          <w:sz w:val="22"/>
        </w:rPr>
      </w:pPr>
    </w:p>
    <w:p w14:paraId="1DE85D3C" w14:textId="2168E18C" w:rsidR="008012D5" w:rsidRPr="00480614" w:rsidRDefault="00AF4875" w:rsidP="002878C3">
      <w:pPr>
        <w:pStyle w:val="TableParagraph"/>
        <w:numPr>
          <w:ilvl w:val="0"/>
          <w:numId w:val="13"/>
        </w:numPr>
        <w:rPr>
          <w:rFonts w:asciiTheme="minorHAnsi" w:hAnsiTheme="minorHAnsi" w:cstheme="minorHAnsi"/>
          <w:b/>
          <w:i/>
          <w:color w:val="808080" w:themeColor="background1" w:themeShade="80"/>
        </w:rPr>
      </w:pPr>
      <w:r w:rsidRPr="00AF4875">
        <w:rPr>
          <w:b/>
        </w:rPr>
        <w:t>Please describe any connections you have to your community (e.g. networks, groups)</w:t>
      </w:r>
      <w:r w:rsidRPr="00567FA9">
        <w:rPr>
          <w:rFonts w:asciiTheme="minorHAnsi" w:hAnsiTheme="minorHAnsi" w:cstheme="minorHAnsi"/>
          <w:b/>
          <w:i/>
          <w:color w:val="808080" w:themeColor="background1" w:themeShade="80"/>
        </w:rPr>
        <w:t xml:space="preserve"> </w:t>
      </w:r>
      <w:r w:rsidR="008012D5" w:rsidRPr="00480614">
        <w:rPr>
          <w:rFonts w:asciiTheme="minorHAnsi" w:hAnsiTheme="minorHAnsi" w:cstheme="minorHAnsi"/>
          <w:i/>
          <w:color w:val="808080" w:themeColor="background1" w:themeShade="80"/>
        </w:rPr>
        <w:t xml:space="preserve">Tip: Think about how this relates to the role you’re applying for. </w:t>
      </w:r>
    </w:p>
    <w:p w14:paraId="764D8B47" w14:textId="77777777" w:rsidR="008012D5" w:rsidRPr="00567FA9" w:rsidRDefault="008012D5" w:rsidP="00553171">
      <w:pPr>
        <w:pStyle w:val="TableParagraph"/>
        <w:spacing w:before="118"/>
      </w:pPr>
    </w:p>
    <w:p w14:paraId="17E523BF" w14:textId="77777777" w:rsidR="00553171" w:rsidRPr="00567FA9" w:rsidRDefault="00553171" w:rsidP="00553171">
      <w:pPr>
        <w:pStyle w:val="StaffH1"/>
        <w:rPr>
          <w:rFonts w:asciiTheme="minorHAnsi" w:hAnsiTheme="minorHAnsi" w:cstheme="minorHAnsi"/>
          <w:b w:val="0"/>
          <w:i/>
          <w:color w:val="auto"/>
          <w:sz w:val="22"/>
        </w:rPr>
      </w:pPr>
    </w:p>
    <w:p w14:paraId="4C992117" w14:textId="77777777" w:rsidR="008012D5" w:rsidRPr="00567FA9" w:rsidRDefault="008012D5" w:rsidP="00553171">
      <w:pPr>
        <w:pStyle w:val="StaffH1"/>
        <w:rPr>
          <w:rFonts w:asciiTheme="minorHAnsi" w:hAnsiTheme="minorHAnsi" w:cstheme="minorHAnsi"/>
          <w:b w:val="0"/>
          <w:i/>
          <w:color w:val="auto"/>
          <w:sz w:val="22"/>
        </w:rPr>
      </w:pPr>
    </w:p>
    <w:p w14:paraId="29974CDE" w14:textId="77777777" w:rsidR="00FD57CA" w:rsidRPr="00567FA9" w:rsidRDefault="00FD57CA" w:rsidP="00553171">
      <w:pPr>
        <w:pStyle w:val="StaffH1"/>
        <w:rPr>
          <w:rFonts w:asciiTheme="minorHAnsi" w:hAnsiTheme="minorHAnsi" w:cstheme="minorHAnsi"/>
          <w:b w:val="0"/>
          <w:i/>
          <w:color w:val="auto"/>
          <w:sz w:val="22"/>
        </w:rPr>
      </w:pPr>
    </w:p>
    <w:p w14:paraId="2C6CAE80" w14:textId="77777777" w:rsidR="00C532E7" w:rsidRPr="00567FA9" w:rsidRDefault="00C532E7" w:rsidP="00553171">
      <w:pPr>
        <w:pStyle w:val="StaffH1"/>
        <w:rPr>
          <w:rFonts w:asciiTheme="minorHAnsi" w:hAnsiTheme="minorHAnsi" w:cstheme="minorHAnsi"/>
          <w:b w:val="0"/>
          <w:i/>
          <w:color w:val="auto"/>
          <w:sz w:val="22"/>
        </w:rPr>
      </w:pPr>
    </w:p>
    <w:p w14:paraId="606F33C6" w14:textId="77777777" w:rsidR="00FD57CA" w:rsidRPr="00567FA9" w:rsidRDefault="00FD57CA" w:rsidP="00553171">
      <w:pPr>
        <w:pStyle w:val="StaffH1"/>
        <w:rPr>
          <w:rFonts w:asciiTheme="minorHAnsi" w:hAnsiTheme="minorHAnsi" w:cstheme="minorHAnsi"/>
          <w:b w:val="0"/>
          <w:i/>
          <w:color w:val="auto"/>
          <w:sz w:val="22"/>
        </w:rPr>
      </w:pPr>
    </w:p>
    <w:p w14:paraId="45BA3EB6" w14:textId="53BA5F30" w:rsidR="008012D5" w:rsidRPr="002878C3" w:rsidRDefault="00E82D04" w:rsidP="002878C3">
      <w:pPr>
        <w:pStyle w:val="ListParagraph"/>
        <w:numPr>
          <w:ilvl w:val="0"/>
          <w:numId w:val="12"/>
        </w:numPr>
        <w:rPr>
          <w:rFonts w:asciiTheme="minorHAnsi" w:eastAsiaTheme="minorHAnsi" w:hAnsiTheme="minorHAnsi" w:cstheme="minorHAnsi"/>
          <w:bCs/>
          <w:lang w:val="en-AU"/>
        </w:rPr>
      </w:pPr>
      <w:r w:rsidRPr="002878C3">
        <w:rPr>
          <w:rFonts w:asciiTheme="minorHAnsi" w:hAnsiTheme="minorHAnsi" w:cstheme="minorHAnsi"/>
          <w:b/>
          <w:bCs/>
        </w:rPr>
        <w:t xml:space="preserve">Please describe your interest in </w:t>
      </w:r>
      <w:r w:rsidR="002878C3" w:rsidRPr="002878C3">
        <w:rPr>
          <w:rFonts w:asciiTheme="minorHAnsi" w:eastAsiaTheme="minorHAnsi" w:hAnsiTheme="minorHAnsi" w:cstheme="minorHAnsi"/>
          <w:b/>
          <w:bCs/>
          <w:lang w:val="en-AU"/>
        </w:rPr>
        <w:t>the delivery of health care via technology</w:t>
      </w:r>
      <w:r w:rsidR="002878C3" w:rsidRPr="002878C3">
        <w:rPr>
          <w:rFonts w:asciiTheme="minorHAnsi" w:eastAsiaTheme="minorHAnsi" w:hAnsiTheme="minorHAnsi" w:cstheme="minorHAnsi"/>
          <w:b/>
          <w:bCs/>
          <w:lang w:val="en-AU"/>
        </w:rPr>
        <w:t xml:space="preserve"> and joining the </w:t>
      </w:r>
      <w:r w:rsidR="002878C3" w:rsidRPr="002878C3">
        <w:rPr>
          <w:rFonts w:asciiTheme="minorHAnsi" w:eastAsiaTheme="minorHAnsi" w:hAnsiTheme="minorHAnsi" w:cstheme="minorHAnsi"/>
          <w:b/>
          <w:bCs/>
          <w:lang w:val="en-AU"/>
        </w:rPr>
        <w:t>Telehealth Sub-Committee</w:t>
      </w:r>
      <w:r w:rsidR="00480614" w:rsidRPr="002878C3">
        <w:rPr>
          <w:rFonts w:asciiTheme="minorHAnsi" w:hAnsiTheme="minorHAnsi" w:cstheme="minorHAnsi"/>
          <w:b/>
          <w:bCs/>
        </w:rPr>
        <w:t>?</w:t>
      </w:r>
      <w:r w:rsidR="00480614" w:rsidRPr="002878C3">
        <w:rPr>
          <w:rFonts w:asciiTheme="minorHAnsi" w:hAnsiTheme="minorHAnsi" w:cstheme="minorHAnsi"/>
        </w:rPr>
        <w:t xml:space="preserve"> </w:t>
      </w:r>
      <w:r w:rsidR="008012D5" w:rsidRPr="002878C3">
        <w:rPr>
          <w:rFonts w:asciiTheme="minorHAnsi" w:hAnsiTheme="minorHAnsi" w:cstheme="minorHAnsi"/>
          <w:i/>
          <w:color w:val="808080" w:themeColor="background1" w:themeShade="80"/>
        </w:rPr>
        <w:t>Tip: Things to consider focusing on here include:</w:t>
      </w:r>
      <w:r w:rsidR="002878C3" w:rsidRPr="002878C3">
        <w:rPr>
          <w:rFonts w:asciiTheme="minorHAnsi" w:hAnsiTheme="minorHAnsi" w:cstheme="minorHAnsi"/>
        </w:rPr>
        <w:t xml:space="preserve"> </w:t>
      </w:r>
      <w:r w:rsidR="008012D5" w:rsidRPr="002878C3">
        <w:rPr>
          <w:rFonts w:asciiTheme="minorHAnsi" w:hAnsiTheme="minorHAnsi" w:cstheme="minorHAnsi"/>
          <w:i/>
          <w:color w:val="808080" w:themeColor="background1" w:themeShade="80"/>
        </w:rPr>
        <w:t>any past lived experience that shows your understanding of the topic, or</w:t>
      </w:r>
      <w:r w:rsidR="002878C3" w:rsidRPr="002878C3">
        <w:rPr>
          <w:rFonts w:asciiTheme="minorHAnsi" w:hAnsiTheme="minorHAnsi" w:cstheme="minorHAnsi"/>
        </w:rPr>
        <w:t xml:space="preserve"> </w:t>
      </w:r>
      <w:r w:rsidR="008012D5" w:rsidRPr="002878C3">
        <w:rPr>
          <w:rFonts w:asciiTheme="minorHAnsi" w:hAnsiTheme="minorHAnsi" w:cstheme="minorHAnsi"/>
          <w:i/>
          <w:color w:val="808080" w:themeColor="background1" w:themeShade="80"/>
        </w:rPr>
        <w:t>your understanding of the social/health/economic implications of the topic/condition</w:t>
      </w:r>
      <w:r w:rsidR="002878C3" w:rsidRPr="002878C3">
        <w:rPr>
          <w:rFonts w:asciiTheme="minorHAnsi" w:hAnsiTheme="minorHAnsi" w:cstheme="minorHAnsi"/>
          <w:i/>
          <w:color w:val="808080" w:themeColor="background1" w:themeShade="80"/>
        </w:rPr>
        <w:t xml:space="preserve">. </w:t>
      </w:r>
    </w:p>
    <w:p w14:paraId="6BEFB5BD"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661BF8F6"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32386647" w14:textId="34D89BDA" w:rsidR="008012D5" w:rsidRPr="000504A0" w:rsidRDefault="008012D5" w:rsidP="00553171">
      <w:pPr>
        <w:pStyle w:val="StaffH1"/>
        <w:rPr>
          <w:rFonts w:asciiTheme="minorHAnsi" w:hAnsiTheme="minorHAnsi" w:cstheme="minorHAnsi"/>
          <w:b w:val="0"/>
          <w:color w:val="auto"/>
          <w:sz w:val="22"/>
        </w:rPr>
      </w:pPr>
    </w:p>
    <w:sectPr w:rsidR="008012D5" w:rsidRPr="000504A0" w:rsidSect="007B1118">
      <w:type w:val="continuous"/>
      <w:pgSz w:w="12240" w:h="15840"/>
      <w:pgMar w:top="1440"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4D10F" w14:textId="77777777" w:rsidR="00C766B7" w:rsidRDefault="00C766B7" w:rsidP="007B1118">
      <w:pPr>
        <w:spacing w:after="0" w:line="240" w:lineRule="auto"/>
      </w:pPr>
      <w:r>
        <w:separator/>
      </w:r>
    </w:p>
  </w:endnote>
  <w:endnote w:type="continuationSeparator" w:id="0">
    <w:p w14:paraId="4AB5F47D" w14:textId="77777777" w:rsidR="00C766B7" w:rsidRDefault="00C766B7" w:rsidP="007B1118">
      <w:pPr>
        <w:spacing w:after="0" w:line="240" w:lineRule="auto"/>
      </w:pPr>
      <w:r>
        <w:continuationSeparator/>
      </w:r>
    </w:p>
  </w:endnote>
  <w:endnote w:type="continuationNotice" w:id="1">
    <w:p w14:paraId="5D23137E" w14:textId="77777777" w:rsidR="009E7C1C" w:rsidRDefault="009E7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303352"/>
      <w:docPartObj>
        <w:docPartGallery w:val="Page Numbers (Bottom of Page)"/>
        <w:docPartUnique/>
      </w:docPartObj>
    </w:sdtPr>
    <w:sdtEndPr>
      <w:rPr>
        <w:noProof/>
      </w:rPr>
    </w:sdtEndPr>
    <w:sdtContent>
      <w:p w14:paraId="0CF87E54" w14:textId="77777777" w:rsidR="007B1118" w:rsidRDefault="007B1118">
        <w:pPr>
          <w:pStyle w:val="Footer"/>
        </w:pPr>
        <w:r>
          <w:fldChar w:fldCharType="begin"/>
        </w:r>
        <w:r>
          <w:instrText xml:space="preserve"> PAGE   \* MERGEFORMAT </w:instrText>
        </w:r>
        <w:r>
          <w:fldChar w:fldCharType="separate"/>
        </w:r>
        <w:r w:rsidR="00480614">
          <w:rPr>
            <w:noProof/>
          </w:rPr>
          <w:t>1</w:t>
        </w:r>
        <w:r>
          <w:rPr>
            <w:noProof/>
          </w:rPr>
          <w:fldChar w:fldCharType="end"/>
        </w:r>
      </w:p>
    </w:sdtContent>
  </w:sdt>
  <w:p w14:paraId="3413049A"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BEAD9" w14:textId="77777777" w:rsidR="00C766B7" w:rsidRDefault="00C766B7" w:rsidP="007B1118">
      <w:pPr>
        <w:spacing w:after="0" w:line="240" w:lineRule="auto"/>
      </w:pPr>
      <w:r>
        <w:separator/>
      </w:r>
    </w:p>
  </w:footnote>
  <w:footnote w:type="continuationSeparator" w:id="0">
    <w:p w14:paraId="0BC216BD" w14:textId="77777777" w:rsidR="00C766B7" w:rsidRDefault="00C766B7" w:rsidP="007B1118">
      <w:pPr>
        <w:spacing w:after="0" w:line="240" w:lineRule="auto"/>
      </w:pPr>
      <w:r>
        <w:continuationSeparator/>
      </w:r>
    </w:p>
  </w:footnote>
  <w:footnote w:type="continuationNotice" w:id="1">
    <w:p w14:paraId="30335605" w14:textId="77777777" w:rsidR="009E7C1C" w:rsidRDefault="009E7C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14:paraId="5A0C95EC" w14:textId="77777777" w:rsidTr="007B1118">
      <w:trPr>
        <w:trHeight w:val="20"/>
      </w:trPr>
      <w:tc>
        <w:tcPr>
          <w:tcW w:w="12191" w:type="dxa"/>
          <w:gridSpan w:val="5"/>
          <w:tcBorders>
            <w:top w:val="single" w:sz="4" w:space="0" w:color="FFFFFF"/>
            <w:bottom w:val="nil"/>
            <w:right w:val="nil"/>
          </w:tcBorders>
          <w:shd w:val="clear" w:color="auto" w:fill="650030"/>
        </w:tcPr>
        <w:p w14:paraId="0047B58D"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E0AEF5E" w14:textId="77777777" w:rsidTr="007B1118">
      <w:trPr>
        <w:trHeight w:val="136"/>
      </w:trPr>
      <w:tc>
        <w:tcPr>
          <w:tcW w:w="1981" w:type="dxa"/>
          <w:tcBorders>
            <w:top w:val="nil"/>
            <w:bottom w:val="nil"/>
          </w:tcBorders>
          <w:shd w:val="clear" w:color="auto" w:fill="009297"/>
        </w:tcPr>
        <w:p w14:paraId="2FE06550" w14:textId="77777777"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4E9B8979" w14:textId="77777777"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3FF5D7E0" w14:textId="77777777"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55677BF3"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F25C10B" w14:textId="77777777" w:rsidTr="007B1118">
      <w:trPr>
        <w:trHeight w:val="1269"/>
      </w:trPr>
      <w:tc>
        <w:tcPr>
          <w:tcW w:w="6095" w:type="dxa"/>
          <w:gridSpan w:val="2"/>
          <w:tcBorders>
            <w:top w:val="nil"/>
            <w:bottom w:val="single" w:sz="4" w:space="0" w:color="FFFFFF"/>
            <w:right w:val="nil"/>
          </w:tcBorders>
          <w:shd w:val="clear" w:color="auto" w:fill="650030"/>
          <w:vAlign w:val="center"/>
        </w:tcPr>
        <w:p w14:paraId="048DDE0A" w14:textId="77777777"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3085E5C3" wp14:editId="1BCC3E49">
                <wp:extent cx="1993900" cy="5034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518BE6E5" w14:textId="77777777"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666BCBBD" w14:textId="77777777"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F4AE5"/>
    <w:multiLevelType w:val="multilevel"/>
    <w:tmpl w:val="0BEE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D96AC6"/>
    <w:multiLevelType w:val="hybridMultilevel"/>
    <w:tmpl w:val="05FAAA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4" w15:restartNumberingAfterBreak="0">
    <w:nsid w:val="4DA5654E"/>
    <w:multiLevelType w:val="hybridMultilevel"/>
    <w:tmpl w:val="187A5F2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A001F8"/>
    <w:multiLevelType w:val="hybridMultilevel"/>
    <w:tmpl w:val="D424F024"/>
    <w:lvl w:ilvl="0" w:tplc="E48C6B1E">
      <w:start w:val="2"/>
      <w:numFmt w:val="decimal"/>
      <w:lvlText w:val="%1."/>
      <w:lvlJc w:val="left"/>
      <w:pPr>
        <w:ind w:left="720" w:hanging="360"/>
      </w:pPr>
      <w:rPr>
        <w:rFonts w:ascii="Calibri" w:hAnsi="Calibri" w:cs="Calibri"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6E0968"/>
    <w:multiLevelType w:val="hybridMultilevel"/>
    <w:tmpl w:val="2050F008"/>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9" w15:restartNumberingAfterBreak="0">
    <w:nsid w:val="5B1333D3"/>
    <w:multiLevelType w:val="multilevel"/>
    <w:tmpl w:val="A660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D27BA1"/>
    <w:multiLevelType w:val="hybridMultilevel"/>
    <w:tmpl w:val="488ED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075D0"/>
    <w:multiLevelType w:val="hybridMultilevel"/>
    <w:tmpl w:val="B37AE662"/>
    <w:lvl w:ilvl="0" w:tplc="3C8C2EE0">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6"/>
  </w:num>
  <w:num w:numId="5">
    <w:abstractNumId w:val="13"/>
  </w:num>
  <w:num w:numId="6">
    <w:abstractNumId w:val="7"/>
  </w:num>
  <w:num w:numId="7">
    <w:abstractNumId w:val="2"/>
  </w:num>
  <w:num w:numId="8">
    <w:abstractNumId w:val="10"/>
  </w:num>
  <w:num w:numId="9">
    <w:abstractNumId w:val="9"/>
  </w:num>
  <w:num w:numId="10">
    <w:abstractNumId w:val="1"/>
  </w:num>
  <w:num w:numId="11">
    <w:abstractNumId w:val="8"/>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30"/>
    <w:rsid w:val="0003304E"/>
    <w:rsid w:val="000504A0"/>
    <w:rsid w:val="00067FDB"/>
    <w:rsid w:val="000A1C45"/>
    <w:rsid w:val="000A6D5A"/>
    <w:rsid w:val="0011708E"/>
    <w:rsid w:val="00137A05"/>
    <w:rsid w:val="001A491C"/>
    <w:rsid w:val="00256BC5"/>
    <w:rsid w:val="002878C3"/>
    <w:rsid w:val="002D04F0"/>
    <w:rsid w:val="002E0DEF"/>
    <w:rsid w:val="00341D41"/>
    <w:rsid w:val="003F4436"/>
    <w:rsid w:val="004201D5"/>
    <w:rsid w:val="00441807"/>
    <w:rsid w:val="00470534"/>
    <w:rsid w:val="00475D15"/>
    <w:rsid w:val="00480614"/>
    <w:rsid w:val="00493227"/>
    <w:rsid w:val="004D5A09"/>
    <w:rsid w:val="004F2068"/>
    <w:rsid w:val="00525CBB"/>
    <w:rsid w:val="00537C4D"/>
    <w:rsid w:val="00553171"/>
    <w:rsid w:val="00567FA9"/>
    <w:rsid w:val="005A08BE"/>
    <w:rsid w:val="005B42FD"/>
    <w:rsid w:val="005C728F"/>
    <w:rsid w:val="005D726A"/>
    <w:rsid w:val="006729D4"/>
    <w:rsid w:val="00690364"/>
    <w:rsid w:val="006B5F4A"/>
    <w:rsid w:val="006D35FD"/>
    <w:rsid w:val="00715183"/>
    <w:rsid w:val="007179C4"/>
    <w:rsid w:val="0075352C"/>
    <w:rsid w:val="007A67B5"/>
    <w:rsid w:val="007B1118"/>
    <w:rsid w:val="007B7AC0"/>
    <w:rsid w:val="007E2D3C"/>
    <w:rsid w:val="008012D5"/>
    <w:rsid w:val="0083763A"/>
    <w:rsid w:val="008A7949"/>
    <w:rsid w:val="008C3230"/>
    <w:rsid w:val="008F36FC"/>
    <w:rsid w:val="0090015A"/>
    <w:rsid w:val="00947678"/>
    <w:rsid w:val="00953EBE"/>
    <w:rsid w:val="00996C71"/>
    <w:rsid w:val="009A0179"/>
    <w:rsid w:val="009D66F5"/>
    <w:rsid w:val="009E7C1C"/>
    <w:rsid w:val="00A0282C"/>
    <w:rsid w:val="00A467CF"/>
    <w:rsid w:val="00A81131"/>
    <w:rsid w:val="00A83487"/>
    <w:rsid w:val="00A91423"/>
    <w:rsid w:val="00AD5F28"/>
    <w:rsid w:val="00AD7DF8"/>
    <w:rsid w:val="00AF4875"/>
    <w:rsid w:val="00AF62C5"/>
    <w:rsid w:val="00B01FEF"/>
    <w:rsid w:val="00B75112"/>
    <w:rsid w:val="00B83F53"/>
    <w:rsid w:val="00B85A22"/>
    <w:rsid w:val="00BB5C7C"/>
    <w:rsid w:val="00BC4847"/>
    <w:rsid w:val="00BE64FB"/>
    <w:rsid w:val="00C532E7"/>
    <w:rsid w:val="00C766B7"/>
    <w:rsid w:val="00C95682"/>
    <w:rsid w:val="00CA09F0"/>
    <w:rsid w:val="00CF307C"/>
    <w:rsid w:val="00D523A6"/>
    <w:rsid w:val="00D7586C"/>
    <w:rsid w:val="00D870A0"/>
    <w:rsid w:val="00DB3A31"/>
    <w:rsid w:val="00E04855"/>
    <w:rsid w:val="00E44E7D"/>
    <w:rsid w:val="00E82D04"/>
    <w:rsid w:val="00F33C39"/>
    <w:rsid w:val="00F56AC5"/>
    <w:rsid w:val="00FD0A44"/>
    <w:rsid w:val="00FD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5E506D"/>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paragraph" w:customStyle="1" w:styleId="paragraph">
    <w:name w:val="paragraph"/>
    <w:basedOn w:val="Normal"/>
    <w:rsid w:val="004D5A09"/>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normaltextrun">
    <w:name w:val="normaltextrun"/>
    <w:basedOn w:val="DefaultParagraphFont"/>
    <w:rsid w:val="004D5A09"/>
  </w:style>
  <w:style w:type="character" w:customStyle="1" w:styleId="eop">
    <w:name w:val="eop"/>
    <w:basedOn w:val="DefaultParagraphFont"/>
    <w:rsid w:val="004D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79401">
      <w:bodyDiv w:val="1"/>
      <w:marLeft w:val="0"/>
      <w:marRight w:val="0"/>
      <w:marTop w:val="0"/>
      <w:marBottom w:val="0"/>
      <w:divBdr>
        <w:top w:val="none" w:sz="0" w:space="0" w:color="auto"/>
        <w:left w:val="none" w:sz="0" w:space="0" w:color="auto"/>
        <w:bottom w:val="none" w:sz="0" w:space="0" w:color="auto"/>
        <w:right w:val="none" w:sz="0" w:space="0" w:color="auto"/>
      </w:divBdr>
      <w:divsChild>
        <w:div w:id="234751361">
          <w:marLeft w:val="0"/>
          <w:marRight w:val="0"/>
          <w:marTop w:val="0"/>
          <w:marBottom w:val="0"/>
          <w:divBdr>
            <w:top w:val="none" w:sz="0" w:space="0" w:color="auto"/>
            <w:left w:val="none" w:sz="0" w:space="0" w:color="auto"/>
            <w:bottom w:val="none" w:sz="0" w:space="0" w:color="auto"/>
            <w:right w:val="none" w:sz="0" w:space="0" w:color="auto"/>
          </w:divBdr>
          <w:divsChild>
            <w:div w:id="839582679">
              <w:marLeft w:val="0"/>
              <w:marRight w:val="0"/>
              <w:marTop w:val="0"/>
              <w:marBottom w:val="0"/>
              <w:divBdr>
                <w:top w:val="none" w:sz="0" w:space="0" w:color="auto"/>
                <w:left w:val="none" w:sz="0" w:space="0" w:color="auto"/>
                <w:bottom w:val="none" w:sz="0" w:space="0" w:color="auto"/>
                <w:right w:val="none" w:sz="0" w:space="0" w:color="auto"/>
              </w:divBdr>
            </w:div>
            <w:div w:id="1040980043">
              <w:marLeft w:val="0"/>
              <w:marRight w:val="0"/>
              <w:marTop w:val="0"/>
              <w:marBottom w:val="0"/>
              <w:divBdr>
                <w:top w:val="none" w:sz="0" w:space="0" w:color="auto"/>
                <w:left w:val="none" w:sz="0" w:space="0" w:color="auto"/>
                <w:bottom w:val="none" w:sz="0" w:space="0" w:color="auto"/>
                <w:right w:val="none" w:sz="0" w:space="0" w:color="auto"/>
              </w:divBdr>
            </w:div>
          </w:divsChild>
        </w:div>
        <w:div w:id="85615940">
          <w:marLeft w:val="0"/>
          <w:marRight w:val="0"/>
          <w:marTop w:val="0"/>
          <w:marBottom w:val="0"/>
          <w:divBdr>
            <w:top w:val="none" w:sz="0" w:space="0" w:color="auto"/>
            <w:left w:val="none" w:sz="0" w:space="0" w:color="auto"/>
            <w:bottom w:val="none" w:sz="0" w:space="0" w:color="auto"/>
            <w:right w:val="none" w:sz="0" w:space="0" w:color="auto"/>
          </w:divBdr>
          <w:divsChild>
            <w:div w:id="2248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umer@hcq.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sumer@hcq.org.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cq.org.au/wp-content/uploads/2015/12/Consumer-Remuneration-Rates-Dec-201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2" ma:contentTypeDescription="Create a new document." ma:contentTypeScope="" ma:versionID="258ad1543e64607d5a29f2f807f37037">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77008dfef244529cd3b0831d83b3adf2"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E7EE5-250A-4E01-9366-3DC9731219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DF0E37-B947-4FEB-80E8-0CF8514BB25C}">
  <ds:schemaRefs>
    <ds:schemaRef ds:uri="http://schemas.microsoft.com/sharepoint/v3/contenttype/forms"/>
  </ds:schemaRefs>
</ds:datastoreItem>
</file>

<file path=customXml/itemProps3.xml><?xml version="1.0" encoding="utf-8"?>
<ds:datastoreItem xmlns:ds="http://schemas.openxmlformats.org/officeDocument/2006/customXml" ds:itemID="{059747E0-95B5-4A4A-B4C7-8ECA9E1C0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5132-467c-41f6-9969-f0c1c8cfc3d1"/>
    <ds:schemaRef ds:uri="2ca354fd-4360-4dc8-a020-e61f774bc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Chelsea Gourgaud</cp:lastModifiedBy>
  <cp:revision>11</cp:revision>
  <dcterms:created xsi:type="dcterms:W3CDTF">2021-03-30T01:26:00Z</dcterms:created>
  <dcterms:modified xsi:type="dcterms:W3CDTF">2021-03-30T05:01:00Z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ies>
</file>