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8D02" w14:textId="2A1BE0A7" w:rsidR="00CF307C" w:rsidRPr="009954F3" w:rsidRDefault="00CF307C" w:rsidP="009954F3">
      <w:pPr>
        <w:pStyle w:val="StaffH1"/>
        <w:pBdr>
          <w:bottom w:val="single" w:sz="4" w:space="1" w:color="9B0552"/>
        </w:pBdr>
        <w:jc w:val="center"/>
        <w:rPr>
          <w:sz w:val="36"/>
          <w:szCs w:val="36"/>
        </w:rPr>
      </w:pPr>
      <w:r>
        <w:rPr>
          <w:sz w:val="36"/>
        </w:rPr>
        <w:t xml:space="preserve"> </w:t>
      </w:r>
      <w:r w:rsidR="00AD5F28" w:rsidRPr="009954F3">
        <w:rPr>
          <w:sz w:val="36"/>
          <w:szCs w:val="36"/>
        </w:rPr>
        <w:t xml:space="preserve">Application </w:t>
      </w:r>
      <w:r w:rsidRPr="009954F3">
        <w:rPr>
          <w:sz w:val="36"/>
          <w:szCs w:val="36"/>
        </w:rPr>
        <w:t xml:space="preserve">for </w:t>
      </w:r>
      <w:r w:rsidR="00396165" w:rsidRPr="009954F3">
        <w:rPr>
          <w:sz w:val="36"/>
          <w:szCs w:val="36"/>
        </w:rPr>
        <w:t xml:space="preserve">consumer representatives to join: </w:t>
      </w:r>
      <w:r w:rsidR="001F1952" w:rsidRPr="009954F3">
        <w:rPr>
          <w:sz w:val="36"/>
          <w:szCs w:val="36"/>
        </w:rPr>
        <w:t xml:space="preserve">Expert </w:t>
      </w:r>
      <w:r w:rsidR="007B25CE" w:rsidRPr="009954F3">
        <w:rPr>
          <w:sz w:val="36"/>
          <w:szCs w:val="36"/>
        </w:rPr>
        <w:t>Advisory Group</w:t>
      </w:r>
      <w:r w:rsidR="0077161F" w:rsidRPr="009954F3">
        <w:rPr>
          <w:sz w:val="36"/>
          <w:szCs w:val="36"/>
        </w:rPr>
        <w:t xml:space="preserve"> -</w:t>
      </w:r>
      <w:r w:rsidRPr="009954F3">
        <w:rPr>
          <w:sz w:val="36"/>
          <w:szCs w:val="36"/>
        </w:rPr>
        <w:t xml:space="preserve"> </w:t>
      </w:r>
      <w:r w:rsidR="0077161F" w:rsidRPr="009954F3">
        <w:rPr>
          <w:sz w:val="36"/>
          <w:szCs w:val="36"/>
        </w:rPr>
        <w:t>Systems Analysis Project (chronic disease prevention)</w:t>
      </w:r>
    </w:p>
    <w:p w14:paraId="6A2E371A" w14:textId="5D261290" w:rsidR="007A67B5" w:rsidRPr="009954F3" w:rsidRDefault="007B25CE" w:rsidP="007A67B5">
      <w:pPr>
        <w:pStyle w:val="StaffH1"/>
        <w:pBdr>
          <w:bottom w:val="single" w:sz="4" w:space="1" w:color="9B0552"/>
        </w:pBdr>
        <w:jc w:val="center"/>
        <w:rPr>
          <w:sz w:val="36"/>
          <w:szCs w:val="36"/>
        </w:rPr>
      </w:pPr>
      <w:r w:rsidRPr="009954F3">
        <w:rPr>
          <w:sz w:val="36"/>
          <w:szCs w:val="36"/>
        </w:rPr>
        <w:t xml:space="preserve">Queensland Health </w:t>
      </w:r>
    </w:p>
    <w:p w14:paraId="0A04D531" w14:textId="3752A8BC" w:rsidR="00CF307C" w:rsidRPr="0011708E" w:rsidRDefault="00CF307C" w:rsidP="0011708E">
      <w:pPr>
        <w:pStyle w:val="StaffH1"/>
        <w:rPr>
          <w:rFonts w:asciiTheme="minorHAnsi" w:hAnsiTheme="minorHAnsi" w:cstheme="minorHAnsi"/>
          <w:color w:val="auto"/>
          <w:sz w:val="22"/>
        </w:rPr>
      </w:pPr>
      <w:r w:rsidRPr="00CF307C">
        <w:rPr>
          <w:rFonts w:asciiTheme="minorHAnsi" w:hAnsiTheme="minorHAnsi" w:cstheme="minorHAnsi"/>
          <w:color w:val="auto"/>
          <w:sz w:val="22"/>
        </w:rPr>
        <w:t xml:space="preserve">Closing date: </w:t>
      </w:r>
      <w:r w:rsidR="001E7A59">
        <w:rPr>
          <w:rFonts w:asciiTheme="minorHAnsi" w:hAnsiTheme="minorHAnsi" w:cstheme="minorHAnsi"/>
          <w:color w:val="auto"/>
          <w:sz w:val="22"/>
        </w:rPr>
        <w:t>11am</w:t>
      </w:r>
      <w:r w:rsidR="005F4A9F">
        <w:rPr>
          <w:rFonts w:asciiTheme="minorHAnsi" w:hAnsiTheme="minorHAnsi" w:cstheme="minorHAnsi"/>
          <w:color w:val="auto"/>
          <w:sz w:val="22"/>
        </w:rPr>
        <w:t xml:space="preserve"> </w:t>
      </w:r>
      <w:r w:rsidR="001E7A59">
        <w:rPr>
          <w:rFonts w:asciiTheme="minorHAnsi" w:hAnsiTheme="minorHAnsi" w:cstheme="minorHAnsi"/>
          <w:color w:val="auto"/>
          <w:sz w:val="22"/>
        </w:rPr>
        <w:t>Friday 27</w:t>
      </w:r>
      <w:r w:rsidR="001E7A59">
        <w:rPr>
          <w:rFonts w:asciiTheme="minorHAnsi" w:hAnsiTheme="minorHAnsi" w:cstheme="minorHAnsi"/>
          <w:color w:val="auto"/>
          <w:sz w:val="22"/>
          <w:vertAlign w:val="superscript"/>
        </w:rPr>
        <w:t xml:space="preserve"> </w:t>
      </w:r>
      <w:r w:rsidR="00A14BC0">
        <w:rPr>
          <w:rFonts w:asciiTheme="minorHAnsi" w:hAnsiTheme="minorHAnsi" w:cstheme="minorHAnsi"/>
          <w:color w:val="auto"/>
          <w:sz w:val="22"/>
        </w:rPr>
        <w:t>August</w:t>
      </w:r>
      <w:r w:rsidR="00240843">
        <w:rPr>
          <w:rFonts w:asciiTheme="minorHAnsi" w:hAnsiTheme="minorHAnsi" w:cstheme="minorHAnsi"/>
          <w:color w:val="auto"/>
          <w:sz w:val="22"/>
        </w:rPr>
        <w:t xml:space="preserve"> 2021</w:t>
      </w:r>
      <w:r w:rsidR="00B975E2">
        <w:rPr>
          <w:rFonts w:asciiTheme="minorHAnsi" w:hAnsiTheme="minorHAnsi" w:cstheme="minorHAnsi"/>
          <w:color w:val="auto"/>
          <w:sz w:val="22"/>
        </w:rPr>
        <w:t xml:space="preserve"> </w:t>
      </w:r>
    </w:p>
    <w:p w14:paraId="2B28EDDB" w14:textId="47E81774" w:rsidR="00EB7727" w:rsidRPr="00EB7727" w:rsidRDefault="00EB7727" w:rsidP="007A67B5">
      <w:pPr>
        <w:ind w:right="-755"/>
        <w:rPr>
          <w:rStyle w:val="Hyperlink"/>
          <w:bCs/>
          <w:i/>
          <w:iCs/>
          <w:color w:val="auto"/>
          <w:sz w:val="24"/>
          <w:szCs w:val="24"/>
          <w:u w:val="none"/>
        </w:rPr>
      </w:pPr>
      <w:r w:rsidRPr="00EB7727">
        <w:rPr>
          <w:rStyle w:val="Hyperlink"/>
          <w:bCs/>
          <w:i/>
          <w:iCs/>
          <w:color w:val="auto"/>
          <w:sz w:val="24"/>
          <w:szCs w:val="24"/>
          <w:u w:val="none"/>
        </w:rPr>
        <w:t xml:space="preserve">Have you been affected by, or have experience of chronic disease, and are either currently accessing or have accessed the public health system? </w:t>
      </w:r>
    </w:p>
    <w:p w14:paraId="1CF0CE32" w14:textId="265522E8" w:rsidR="00212018" w:rsidRPr="00EB7727" w:rsidRDefault="00212018" w:rsidP="007A67B5">
      <w:pPr>
        <w:ind w:right="-755"/>
        <w:rPr>
          <w:rStyle w:val="Hyperlink"/>
          <w:bCs/>
          <w:i/>
          <w:iCs/>
          <w:color w:val="auto"/>
          <w:sz w:val="24"/>
          <w:szCs w:val="24"/>
          <w:u w:val="none"/>
        </w:rPr>
      </w:pPr>
      <w:r w:rsidRPr="00EB7727">
        <w:rPr>
          <w:rStyle w:val="Hyperlink"/>
          <w:bCs/>
          <w:i/>
          <w:iCs/>
          <w:color w:val="auto"/>
          <w:sz w:val="24"/>
          <w:szCs w:val="24"/>
          <w:u w:val="none"/>
        </w:rPr>
        <w:t xml:space="preserve">Are you interested in </w:t>
      </w:r>
      <w:r w:rsidR="00412A48" w:rsidRPr="00EB7727">
        <w:rPr>
          <w:rStyle w:val="Hyperlink"/>
          <w:bCs/>
          <w:i/>
          <w:iCs/>
          <w:color w:val="auto"/>
          <w:sz w:val="24"/>
          <w:szCs w:val="24"/>
          <w:u w:val="none"/>
        </w:rPr>
        <w:t>provid</w:t>
      </w:r>
      <w:r w:rsidR="00BB7BE8" w:rsidRPr="00EB7727">
        <w:rPr>
          <w:rStyle w:val="Hyperlink"/>
          <w:bCs/>
          <w:i/>
          <w:iCs/>
          <w:color w:val="auto"/>
          <w:sz w:val="24"/>
          <w:szCs w:val="24"/>
          <w:u w:val="none"/>
        </w:rPr>
        <w:t>ing</w:t>
      </w:r>
      <w:r w:rsidR="00412A48" w:rsidRPr="00EB7727">
        <w:rPr>
          <w:rStyle w:val="Hyperlink"/>
          <w:bCs/>
          <w:i/>
          <w:iCs/>
          <w:color w:val="auto"/>
          <w:sz w:val="24"/>
          <w:szCs w:val="24"/>
          <w:u w:val="none"/>
        </w:rPr>
        <w:t xml:space="preserve"> your lived experience and</w:t>
      </w:r>
      <w:r w:rsidR="009877FB" w:rsidRPr="00EB7727">
        <w:rPr>
          <w:rStyle w:val="Hyperlink"/>
          <w:bCs/>
          <w:i/>
          <w:iCs/>
          <w:color w:val="auto"/>
          <w:sz w:val="24"/>
          <w:szCs w:val="24"/>
          <w:u w:val="none"/>
        </w:rPr>
        <w:t xml:space="preserve"> </w:t>
      </w:r>
      <w:r w:rsidR="00412A48" w:rsidRPr="00EB7727">
        <w:rPr>
          <w:rStyle w:val="Hyperlink"/>
          <w:bCs/>
          <w:i/>
          <w:iCs/>
          <w:color w:val="auto"/>
          <w:sz w:val="24"/>
          <w:szCs w:val="24"/>
          <w:u w:val="none"/>
        </w:rPr>
        <w:t xml:space="preserve">insights </w:t>
      </w:r>
      <w:r w:rsidR="00F058C5" w:rsidRPr="00EB7727">
        <w:rPr>
          <w:rStyle w:val="Hyperlink"/>
          <w:bCs/>
          <w:i/>
          <w:iCs/>
          <w:color w:val="auto"/>
          <w:sz w:val="24"/>
          <w:szCs w:val="24"/>
          <w:u w:val="none"/>
        </w:rPr>
        <w:t>of</w:t>
      </w:r>
      <w:r w:rsidR="00412A48" w:rsidRPr="00EB7727">
        <w:rPr>
          <w:rStyle w:val="Hyperlink"/>
          <w:bCs/>
          <w:i/>
          <w:iCs/>
          <w:color w:val="auto"/>
          <w:sz w:val="24"/>
          <w:szCs w:val="24"/>
          <w:u w:val="none"/>
        </w:rPr>
        <w:t xml:space="preserve"> the health system to improve our understanding of what chronic disease prevention activity is currently happening, and importantly what could be possible or enhanced</w:t>
      </w:r>
      <w:r w:rsidR="00F058C5" w:rsidRPr="00EB7727">
        <w:rPr>
          <w:rStyle w:val="Hyperlink"/>
          <w:bCs/>
          <w:i/>
          <w:iCs/>
          <w:color w:val="auto"/>
          <w:sz w:val="24"/>
          <w:szCs w:val="24"/>
          <w:u w:val="none"/>
        </w:rPr>
        <w:t>?</w:t>
      </w:r>
    </w:p>
    <w:p w14:paraId="24A0E968" w14:textId="281EF0BF" w:rsidR="00A57B5B" w:rsidRDefault="00A57B5B" w:rsidP="007A67B5">
      <w:pPr>
        <w:ind w:right="-755"/>
        <w:rPr>
          <w:rStyle w:val="Hyperlink"/>
          <w:bCs/>
          <w:i/>
          <w:iCs/>
          <w:color w:val="auto"/>
          <w:sz w:val="24"/>
          <w:szCs w:val="24"/>
          <w:u w:val="none"/>
        </w:rPr>
      </w:pPr>
      <w:r w:rsidRPr="00EB7727">
        <w:rPr>
          <w:rStyle w:val="Hyperlink"/>
          <w:bCs/>
          <w:i/>
          <w:iCs/>
          <w:color w:val="auto"/>
          <w:sz w:val="24"/>
          <w:szCs w:val="24"/>
          <w:u w:val="none"/>
        </w:rPr>
        <w:t>Do you have a passion and commitment to improving health outcomes for people living with chronic disease or at risk of developing a chronic disease</w:t>
      </w:r>
      <w:r w:rsidR="007F0BAC" w:rsidRPr="00EB7727">
        <w:rPr>
          <w:rStyle w:val="Hyperlink"/>
          <w:bCs/>
          <w:i/>
          <w:iCs/>
          <w:color w:val="auto"/>
          <w:sz w:val="24"/>
          <w:szCs w:val="24"/>
          <w:u w:val="none"/>
        </w:rPr>
        <w:t xml:space="preserve">? </w:t>
      </w:r>
    </w:p>
    <w:p w14:paraId="4606A3AE" w14:textId="6763B21E" w:rsidR="00AD2E60" w:rsidRPr="00845405" w:rsidRDefault="00AD2E60" w:rsidP="007A67B5">
      <w:pPr>
        <w:ind w:right="-755"/>
        <w:rPr>
          <w:rStyle w:val="Hyperlink"/>
          <w:b/>
          <w:i/>
          <w:iCs/>
          <w:color w:val="auto"/>
          <w:sz w:val="24"/>
          <w:szCs w:val="24"/>
          <w:u w:val="none"/>
        </w:rPr>
      </w:pPr>
      <w:r w:rsidRPr="006F4EEF">
        <w:rPr>
          <w:rStyle w:val="Hyperlink"/>
          <w:b/>
          <w:i/>
          <w:iCs/>
          <w:color w:val="auto"/>
          <w:sz w:val="24"/>
          <w:szCs w:val="24"/>
          <w:u w:val="none"/>
        </w:rPr>
        <w:t xml:space="preserve">You might be interested in joining </w:t>
      </w:r>
      <w:r>
        <w:rPr>
          <w:rStyle w:val="Hyperlink"/>
          <w:b/>
          <w:i/>
          <w:iCs/>
          <w:color w:val="auto"/>
          <w:sz w:val="24"/>
          <w:szCs w:val="24"/>
          <w:u w:val="none"/>
        </w:rPr>
        <w:t xml:space="preserve">the Expert Advisory Group </w:t>
      </w:r>
      <w:r w:rsidRPr="006F4EEF">
        <w:rPr>
          <w:rStyle w:val="Hyperlink"/>
          <w:b/>
          <w:i/>
          <w:iCs/>
          <w:color w:val="auto"/>
          <w:sz w:val="24"/>
          <w:szCs w:val="24"/>
          <w:u w:val="none"/>
        </w:rPr>
        <w:t xml:space="preserve">to </w:t>
      </w:r>
      <w:r>
        <w:rPr>
          <w:rStyle w:val="Hyperlink"/>
          <w:b/>
          <w:i/>
          <w:iCs/>
          <w:color w:val="auto"/>
          <w:sz w:val="24"/>
          <w:szCs w:val="24"/>
          <w:u w:val="none"/>
        </w:rPr>
        <w:t xml:space="preserve">input on the </w:t>
      </w:r>
      <w:r w:rsidR="00845405">
        <w:rPr>
          <w:rStyle w:val="Hyperlink"/>
          <w:b/>
          <w:i/>
          <w:iCs/>
          <w:color w:val="auto"/>
          <w:sz w:val="24"/>
          <w:szCs w:val="24"/>
          <w:u w:val="none"/>
        </w:rPr>
        <w:t>Chronic Disease Prevention Systems Analysis Project</w:t>
      </w:r>
      <w:r w:rsidRPr="006F4EEF">
        <w:rPr>
          <w:rStyle w:val="Hyperlink"/>
          <w:b/>
          <w:i/>
          <w:iCs/>
          <w:color w:val="auto"/>
          <w:sz w:val="24"/>
          <w:szCs w:val="24"/>
          <w:u w:val="none"/>
        </w:rPr>
        <w:t xml:space="preserve">! </w:t>
      </w:r>
    </w:p>
    <w:p w14:paraId="76735CC3" w14:textId="4C27051C" w:rsidR="007A67B5" w:rsidRPr="007A67B5" w:rsidRDefault="007A67B5" w:rsidP="007A67B5">
      <w:pPr>
        <w:ind w:right="-755"/>
        <w:rPr>
          <w:rStyle w:val="Hyperlink"/>
          <w:bCs/>
          <w:color w:val="9B1D54"/>
          <w:sz w:val="28"/>
          <w:szCs w:val="28"/>
          <w:u w:val="none"/>
        </w:rPr>
      </w:pPr>
      <w:r w:rsidRPr="007A67B5">
        <w:rPr>
          <w:rStyle w:val="Hyperlink"/>
          <w:bCs/>
          <w:color w:val="9B1D54"/>
          <w:sz w:val="28"/>
          <w:szCs w:val="28"/>
          <w:u w:val="none"/>
        </w:rPr>
        <w:t>Queensland Department of Health</w:t>
      </w:r>
    </w:p>
    <w:p w14:paraId="0AF46EF2" w14:textId="7C5F0923" w:rsidR="007B25CE" w:rsidRPr="00D5570D" w:rsidRDefault="007B25CE" w:rsidP="007B25CE">
      <w:pPr>
        <w:ind w:right="-755"/>
        <w:rPr>
          <w:b/>
          <w:bCs/>
        </w:rPr>
      </w:pPr>
      <w:r w:rsidRPr="00D5570D">
        <w:rPr>
          <w:b/>
          <w:bCs/>
        </w:rPr>
        <w:t xml:space="preserve">The </w:t>
      </w:r>
      <w:r w:rsidR="004272B7">
        <w:rPr>
          <w:b/>
          <w:bCs/>
        </w:rPr>
        <w:t>Preventive Health Branch</w:t>
      </w:r>
      <w:r>
        <w:rPr>
          <w:b/>
          <w:bCs/>
        </w:rPr>
        <w:t xml:space="preserve"> (within </w:t>
      </w:r>
      <w:r w:rsidR="008E14B1">
        <w:rPr>
          <w:b/>
          <w:bCs/>
        </w:rPr>
        <w:t>Queensland Health</w:t>
      </w:r>
      <w:r>
        <w:rPr>
          <w:b/>
          <w:bCs/>
        </w:rPr>
        <w:t>)</w:t>
      </w:r>
      <w:r w:rsidRPr="00D5570D">
        <w:rPr>
          <w:b/>
          <w:bCs/>
        </w:rPr>
        <w:t xml:space="preserve"> is </w:t>
      </w:r>
      <w:r>
        <w:rPr>
          <w:b/>
          <w:bCs/>
        </w:rPr>
        <w:t>offering</w:t>
      </w:r>
      <w:r w:rsidRPr="00D5570D">
        <w:rPr>
          <w:b/>
          <w:bCs/>
        </w:rPr>
        <w:t xml:space="preserve"> </w:t>
      </w:r>
      <w:r w:rsidR="004272B7">
        <w:rPr>
          <w:b/>
          <w:bCs/>
        </w:rPr>
        <w:t>two</w:t>
      </w:r>
      <w:r w:rsidR="005333CE">
        <w:rPr>
          <w:b/>
          <w:bCs/>
        </w:rPr>
        <w:t xml:space="preserve"> (</w:t>
      </w:r>
      <w:r w:rsidR="004272B7">
        <w:rPr>
          <w:b/>
          <w:bCs/>
        </w:rPr>
        <w:t>2</w:t>
      </w:r>
      <w:r w:rsidR="005333CE">
        <w:rPr>
          <w:b/>
          <w:bCs/>
        </w:rPr>
        <w:t xml:space="preserve">) </w:t>
      </w:r>
      <w:r w:rsidRPr="00D5570D">
        <w:rPr>
          <w:b/>
          <w:bCs/>
        </w:rPr>
        <w:t>health consumer</w:t>
      </w:r>
      <w:r w:rsidR="001F1952">
        <w:rPr>
          <w:b/>
          <w:bCs/>
        </w:rPr>
        <w:t xml:space="preserve"> </w:t>
      </w:r>
      <w:r w:rsidRPr="00D5570D">
        <w:rPr>
          <w:b/>
          <w:bCs/>
        </w:rPr>
        <w:t xml:space="preserve">representatives </w:t>
      </w:r>
      <w:r>
        <w:rPr>
          <w:b/>
          <w:bCs/>
        </w:rPr>
        <w:t>the</w:t>
      </w:r>
      <w:r w:rsidRPr="00D5570D">
        <w:rPr>
          <w:b/>
          <w:bCs/>
        </w:rPr>
        <w:t xml:space="preserve"> opportunity to participate in </w:t>
      </w:r>
      <w:r w:rsidR="004272B7">
        <w:rPr>
          <w:b/>
          <w:bCs/>
        </w:rPr>
        <w:t>an Expert</w:t>
      </w:r>
      <w:r>
        <w:rPr>
          <w:b/>
          <w:bCs/>
        </w:rPr>
        <w:t xml:space="preserve"> </w:t>
      </w:r>
      <w:r w:rsidRPr="00D5570D">
        <w:rPr>
          <w:b/>
          <w:bCs/>
        </w:rPr>
        <w:t xml:space="preserve">Advisory Group </w:t>
      </w:r>
      <w:r w:rsidR="001F1952">
        <w:rPr>
          <w:b/>
          <w:bCs/>
        </w:rPr>
        <w:t>for a</w:t>
      </w:r>
      <w:r>
        <w:rPr>
          <w:b/>
          <w:bCs/>
        </w:rPr>
        <w:t xml:space="preserve"> </w:t>
      </w:r>
      <w:r w:rsidR="004272B7">
        <w:rPr>
          <w:b/>
          <w:bCs/>
        </w:rPr>
        <w:t>project looking at chronic disease prevention within the Queensland Health system</w:t>
      </w:r>
      <w:r w:rsidRPr="00D5570D">
        <w:rPr>
          <w:b/>
          <w:bCs/>
        </w:rPr>
        <w:t xml:space="preserve">.  </w:t>
      </w:r>
    </w:p>
    <w:p w14:paraId="1F94FA11" w14:textId="1D2D88B1" w:rsidR="00A73020" w:rsidRPr="00A73020" w:rsidRDefault="001F1952" w:rsidP="00A73020">
      <w:pPr>
        <w:ind w:right="-755"/>
        <w:rPr>
          <w:rStyle w:val="Hyperlink"/>
          <w:color w:val="auto"/>
          <w:u w:val="none"/>
        </w:rPr>
      </w:pPr>
      <w:r>
        <w:rPr>
          <w:rStyle w:val="Hyperlink"/>
          <w:color w:val="auto"/>
          <w:u w:val="none"/>
        </w:rPr>
        <w:t xml:space="preserve">While </w:t>
      </w:r>
      <w:r w:rsidR="00A73020" w:rsidRPr="00A73020">
        <w:rPr>
          <w:rStyle w:val="Hyperlink"/>
          <w:color w:val="auto"/>
          <w:u w:val="none"/>
        </w:rPr>
        <w:t>Queenslanders are living longer</w:t>
      </w:r>
      <w:r w:rsidR="00383782">
        <w:rPr>
          <w:rStyle w:val="Hyperlink"/>
          <w:color w:val="auto"/>
          <w:u w:val="none"/>
        </w:rPr>
        <w:t>,</w:t>
      </w:r>
      <w:r>
        <w:rPr>
          <w:rStyle w:val="Hyperlink"/>
          <w:color w:val="auto"/>
          <w:u w:val="none"/>
        </w:rPr>
        <w:t xml:space="preserve"> </w:t>
      </w:r>
      <w:r w:rsidR="00A73020">
        <w:rPr>
          <w:rStyle w:val="Hyperlink"/>
          <w:color w:val="auto"/>
          <w:u w:val="none"/>
        </w:rPr>
        <w:t xml:space="preserve">many live </w:t>
      </w:r>
      <w:r w:rsidR="00A73020" w:rsidRPr="00A73020">
        <w:rPr>
          <w:rStyle w:val="Hyperlink"/>
          <w:color w:val="auto"/>
          <w:u w:val="none"/>
        </w:rPr>
        <w:t xml:space="preserve">with more years of poor health. </w:t>
      </w:r>
      <w:r>
        <w:rPr>
          <w:rStyle w:val="Hyperlink"/>
          <w:color w:val="auto"/>
          <w:u w:val="none"/>
        </w:rPr>
        <w:t>Some chronic</w:t>
      </w:r>
      <w:r w:rsidR="00A73020" w:rsidRPr="00A73020">
        <w:rPr>
          <w:rStyle w:val="Hyperlink"/>
          <w:color w:val="auto"/>
          <w:u w:val="none"/>
        </w:rPr>
        <w:t xml:space="preserve"> diseases </w:t>
      </w:r>
      <w:r w:rsidR="00A73020">
        <w:rPr>
          <w:rStyle w:val="Hyperlink"/>
          <w:color w:val="auto"/>
          <w:u w:val="none"/>
        </w:rPr>
        <w:t>can be</w:t>
      </w:r>
      <w:r w:rsidR="00A73020" w:rsidRPr="00A73020">
        <w:rPr>
          <w:rStyle w:val="Hyperlink"/>
          <w:color w:val="auto"/>
          <w:u w:val="none"/>
        </w:rPr>
        <w:t xml:space="preserve"> prevent</w:t>
      </w:r>
      <w:r w:rsidR="00A73020">
        <w:rPr>
          <w:rStyle w:val="Hyperlink"/>
          <w:color w:val="auto"/>
          <w:u w:val="none"/>
        </w:rPr>
        <w:t>ed</w:t>
      </w:r>
      <w:r w:rsidR="00A73020" w:rsidRPr="00A73020">
        <w:rPr>
          <w:rStyle w:val="Hyperlink"/>
          <w:color w:val="auto"/>
          <w:u w:val="none"/>
        </w:rPr>
        <w:t xml:space="preserve"> through changes in life</w:t>
      </w:r>
      <w:r w:rsidR="00A73020">
        <w:rPr>
          <w:rStyle w:val="Hyperlink"/>
          <w:color w:val="auto"/>
          <w:u w:val="none"/>
        </w:rPr>
        <w:t>style</w:t>
      </w:r>
      <w:r w:rsidR="00A73020" w:rsidRPr="00A73020">
        <w:rPr>
          <w:rStyle w:val="Hyperlink"/>
          <w:color w:val="auto"/>
          <w:u w:val="none"/>
        </w:rPr>
        <w:t xml:space="preserve"> </w:t>
      </w:r>
      <w:proofErr w:type="spellStart"/>
      <w:r w:rsidR="00A73020">
        <w:rPr>
          <w:rStyle w:val="Hyperlink"/>
          <w:color w:val="auto"/>
          <w:u w:val="none"/>
        </w:rPr>
        <w:t>behaviours</w:t>
      </w:r>
      <w:proofErr w:type="spellEnd"/>
      <w:r w:rsidR="00363EA3">
        <w:rPr>
          <w:rStyle w:val="Hyperlink"/>
          <w:color w:val="auto"/>
          <w:u w:val="none"/>
        </w:rPr>
        <w:t xml:space="preserve">, and for </w:t>
      </w:r>
      <w:r>
        <w:rPr>
          <w:rStyle w:val="Hyperlink"/>
          <w:color w:val="auto"/>
          <w:u w:val="none"/>
        </w:rPr>
        <w:t>many people</w:t>
      </w:r>
      <w:r w:rsidR="00363EA3">
        <w:rPr>
          <w:rStyle w:val="Hyperlink"/>
          <w:color w:val="auto"/>
          <w:u w:val="none"/>
        </w:rPr>
        <w:t xml:space="preserve"> already living with a chronic disease, healthcare interventions may prevent their condition from worsening.  </w:t>
      </w:r>
      <w:r>
        <w:rPr>
          <w:rStyle w:val="Hyperlink"/>
          <w:color w:val="auto"/>
          <w:u w:val="none"/>
        </w:rPr>
        <w:t>Therefore, keeping</w:t>
      </w:r>
      <w:r w:rsidR="00A73020" w:rsidRPr="00A73020">
        <w:rPr>
          <w:rStyle w:val="Hyperlink"/>
          <w:color w:val="auto"/>
          <w:u w:val="none"/>
        </w:rPr>
        <w:t xml:space="preserve"> Queenslanders healthy </w:t>
      </w:r>
      <w:r w:rsidR="00A73020">
        <w:rPr>
          <w:rStyle w:val="Hyperlink"/>
          <w:color w:val="auto"/>
          <w:u w:val="none"/>
        </w:rPr>
        <w:t>is a</w:t>
      </w:r>
      <w:r w:rsidR="002D455F">
        <w:rPr>
          <w:rStyle w:val="Hyperlink"/>
          <w:color w:val="auto"/>
          <w:u w:val="none"/>
        </w:rPr>
        <w:t xml:space="preserve"> </w:t>
      </w:r>
      <w:r w:rsidR="008E14B1">
        <w:rPr>
          <w:rStyle w:val="Hyperlink"/>
          <w:color w:val="auto"/>
          <w:u w:val="none"/>
        </w:rPr>
        <w:t xml:space="preserve">priority </w:t>
      </w:r>
      <w:r w:rsidR="00363EA3">
        <w:rPr>
          <w:rStyle w:val="Hyperlink"/>
          <w:color w:val="auto"/>
          <w:u w:val="none"/>
        </w:rPr>
        <w:t>and a</w:t>
      </w:r>
      <w:r w:rsidR="002D455F">
        <w:rPr>
          <w:rStyle w:val="Hyperlink"/>
          <w:color w:val="auto"/>
          <w:u w:val="none"/>
        </w:rPr>
        <w:t>n</w:t>
      </w:r>
      <w:r w:rsidR="00363EA3">
        <w:rPr>
          <w:rStyle w:val="Hyperlink"/>
          <w:color w:val="auto"/>
          <w:u w:val="none"/>
        </w:rPr>
        <w:t xml:space="preserve"> </w:t>
      </w:r>
      <w:r w:rsidR="002D455F">
        <w:rPr>
          <w:rStyle w:val="Hyperlink"/>
          <w:color w:val="auto"/>
          <w:u w:val="none"/>
        </w:rPr>
        <w:t>important</w:t>
      </w:r>
      <w:r w:rsidR="00A73020" w:rsidRPr="00A73020">
        <w:rPr>
          <w:rStyle w:val="Hyperlink"/>
          <w:color w:val="auto"/>
          <w:u w:val="none"/>
        </w:rPr>
        <w:t xml:space="preserve"> challenge for </w:t>
      </w:r>
      <w:r w:rsidR="00363EA3">
        <w:rPr>
          <w:rStyle w:val="Hyperlink"/>
          <w:color w:val="auto"/>
          <w:u w:val="none"/>
        </w:rPr>
        <w:t xml:space="preserve">Queensland Health. </w:t>
      </w:r>
      <w:r w:rsidR="00A73020" w:rsidRPr="00A73020">
        <w:rPr>
          <w:rStyle w:val="Hyperlink"/>
          <w:color w:val="auto"/>
          <w:u w:val="none"/>
        </w:rPr>
        <w:t xml:space="preserve"> </w:t>
      </w:r>
    </w:p>
    <w:p w14:paraId="29C23557" w14:textId="58D4CB48" w:rsidR="00405976" w:rsidRDefault="007B25CE" w:rsidP="007B25CE">
      <w:pPr>
        <w:ind w:right="-755"/>
      </w:pPr>
      <w:r w:rsidRPr="00D5570D">
        <w:rPr>
          <w:bCs/>
        </w:rPr>
        <w:t xml:space="preserve">The </w:t>
      </w:r>
      <w:r w:rsidR="002D455F">
        <w:rPr>
          <w:bCs/>
        </w:rPr>
        <w:t>Preventive Health Branch</w:t>
      </w:r>
      <w:r>
        <w:rPr>
          <w:bCs/>
        </w:rPr>
        <w:t xml:space="preserve"> </w:t>
      </w:r>
      <w:r w:rsidR="002D455F">
        <w:t>provides expertise and leadership in policy and programs related to</w:t>
      </w:r>
      <w:r w:rsidR="00164B43">
        <w:t xml:space="preserve"> health and wellbeing. Their innovative approach aims to encourage </w:t>
      </w:r>
      <w:proofErr w:type="spellStart"/>
      <w:r w:rsidR="00164B43">
        <w:t>behaviours</w:t>
      </w:r>
      <w:proofErr w:type="spellEnd"/>
      <w:r w:rsidR="00164B43">
        <w:t xml:space="preserve"> and create environments that are supportive of health. Their work covers programs and topics such as, cancer screening, tobacco laws, sun safety, chronic disease prevention</w:t>
      </w:r>
      <w:r w:rsidR="00A14BC0">
        <w:t xml:space="preserve">, </w:t>
      </w:r>
      <w:r w:rsidR="00164B43">
        <w:t>healthy food and drink strategies</w:t>
      </w:r>
      <w:r w:rsidR="00A14BC0">
        <w:t>, and population health data and statistics</w:t>
      </w:r>
      <w:r w:rsidR="00164B43">
        <w:t xml:space="preserve">. </w:t>
      </w:r>
      <w:r>
        <w:t>For more information, please refer to:</w:t>
      </w:r>
      <w:r w:rsidR="005333CE">
        <w:t xml:space="preserve"> </w:t>
      </w:r>
      <w:hyperlink r:id="rId10" w:history="1">
        <w:r w:rsidR="00164B43">
          <w:rPr>
            <w:rStyle w:val="Hyperlink"/>
          </w:rPr>
          <w:t>Queensland Health - Health and wellbeing</w:t>
        </w:r>
      </w:hyperlink>
      <w:r w:rsidR="0004040C">
        <w:rPr>
          <w:rStyle w:val="Hyperlink"/>
        </w:rPr>
        <w:t>.</w:t>
      </w:r>
    </w:p>
    <w:p w14:paraId="3CB2B705" w14:textId="2D1790A5" w:rsidR="005333CE" w:rsidRDefault="008E14B1" w:rsidP="007B25CE">
      <w:pPr>
        <w:ind w:right="-755"/>
        <w:rPr>
          <w:rStyle w:val="Hyperlink"/>
          <w:color w:val="auto"/>
          <w:u w:val="none"/>
        </w:rPr>
      </w:pPr>
      <w:r>
        <w:rPr>
          <w:rStyle w:val="Hyperlink"/>
          <w:color w:val="auto"/>
          <w:u w:val="none"/>
        </w:rPr>
        <w:t xml:space="preserve">The Preventive Health Branch has secured Commonwealth Government Health Innovation Funding for a systems analysis for prevention and </w:t>
      </w:r>
      <w:r w:rsidR="00A14BC0">
        <w:rPr>
          <w:rStyle w:val="Hyperlink"/>
          <w:color w:val="auto"/>
          <w:u w:val="none"/>
        </w:rPr>
        <w:t>is working in partnership</w:t>
      </w:r>
      <w:r w:rsidR="004272B7" w:rsidRPr="005333CE">
        <w:rPr>
          <w:rStyle w:val="Hyperlink"/>
          <w:color w:val="auto"/>
          <w:u w:val="none"/>
        </w:rPr>
        <w:t xml:space="preserve"> with</w:t>
      </w:r>
      <w:r w:rsidR="004272B7">
        <w:rPr>
          <w:rStyle w:val="Hyperlink"/>
          <w:color w:val="auto"/>
          <w:u w:val="none"/>
        </w:rPr>
        <w:t xml:space="preserve"> </w:t>
      </w:r>
      <w:r>
        <w:rPr>
          <w:rStyle w:val="Hyperlink"/>
          <w:color w:val="auto"/>
          <w:u w:val="none"/>
        </w:rPr>
        <w:t xml:space="preserve">experts from </w:t>
      </w:r>
      <w:hyperlink r:id="rId11" w:history="1">
        <w:r w:rsidR="004272B7" w:rsidRPr="002D455F">
          <w:rPr>
            <w:rStyle w:val="Hyperlink"/>
          </w:rPr>
          <w:t>The Australian Prevention Partnership Centre</w:t>
        </w:r>
      </w:hyperlink>
      <w:r w:rsidR="004272B7">
        <w:rPr>
          <w:rStyle w:val="Hyperlink"/>
          <w:color w:val="auto"/>
          <w:u w:val="none"/>
        </w:rPr>
        <w:t xml:space="preserve"> (TAPPC)</w:t>
      </w:r>
      <w:r w:rsidR="00A14BC0">
        <w:rPr>
          <w:rStyle w:val="Hyperlink"/>
          <w:color w:val="auto"/>
          <w:u w:val="none"/>
        </w:rPr>
        <w:t xml:space="preserve">. TAPPC is a national </w:t>
      </w:r>
      <w:r w:rsidR="00EF230B">
        <w:rPr>
          <w:rStyle w:val="Hyperlink"/>
          <w:color w:val="auto"/>
          <w:u w:val="none"/>
        </w:rPr>
        <w:t xml:space="preserve">agency </w:t>
      </w:r>
      <w:r w:rsidR="00A14BC0">
        <w:rPr>
          <w:rStyle w:val="Hyperlink"/>
          <w:color w:val="auto"/>
          <w:u w:val="none"/>
        </w:rPr>
        <w:t xml:space="preserve">whose mission is to identify new ways to improve our understanding of what works to prevent lifestyle related chronic disease. </w:t>
      </w:r>
      <w:r w:rsidR="005333CE" w:rsidRPr="005333CE">
        <w:rPr>
          <w:rStyle w:val="Hyperlink"/>
          <w:color w:val="auto"/>
          <w:u w:val="none"/>
        </w:rPr>
        <w:t xml:space="preserve"> </w:t>
      </w:r>
    </w:p>
    <w:p w14:paraId="33B38CE4" w14:textId="1711D2EF" w:rsidR="005462C4" w:rsidRPr="00AC302C" w:rsidRDefault="005462C4" w:rsidP="007B25CE">
      <w:pPr>
        <w:ind w:right="-755"/>
        <w:rPr>
          <w:rStyle w:val="Hyperlink"/>
          <w:color w:val="9B1D54"/>
          <w:sz w:val="28"/>
          <w:szCs w:val="28"/>
          <w:u w:val="none"/>
        </w:rPr>
      </w:pPr>
      <w:r w:rsidRPr="00AC302C">
        <w:rPr>
          <w:rStyle w:val="Hyperlink"/>
          <w:color w:val="9B1D54"/>
          <w:sz w:val="28"/>
          <w:szCs w:val="28"/>
          <w:u w:val="none"/>
        </w:rPr>
        <w:lastRenderedPageBreak/>
        <w:t xml:space="preserve">What is a chronic disease? </w:t>
      </w:r>
    </w:p>
    <w:p w14:paraId="03A10D4B" w14:textId="147F7413" w:rsidR="004516D7" w:rsidRDefault="00BB4476" w:rsidP="007A67B5">
      <w:pPr>
        <w:ind w:right="-755"/>
        <w:rPr>
          <w:rStyle w:val="Hyperlink"/>
          <w:bCs/>
          <w:color w:val="9B1D54"/>
          <w:sz w:val="28"/>
          <w:szCs w:val="28"/>
          <w:u w:val="none"/>
        </w:rPr>
      </w:pPr>
      <w:r w:rsidRPr="00AC302C">
        <w:rPr>
          <w:rFonts w:cs="Open Sans"/>
          <w:color w:val="333333"/>
          <w:shd w:val="clear" w:color="auto" w:fill="FFFFFF"/>
        </w:rPr>
        <w:t xml:space="preserve">Australia, like most of the rest of the world, is facing a new type of disease epidemic – chronic disease. Factors such as smoking, harmful alcohol use, poor nutrition and physical inactivity are causing a massive increase in chronic diseases including cardiovascular disease, </w:t>
      </w:r>
      <w:r w:rsidR="00035F49">
        <w:rPr>
          <w:rFonts w:cs="Open Sans"/>
          <w:color w:val="333333"/>
          <w:shd w:val="clear" w:color="auto" w:fill="FFFFFF"/>
        </w:rPr>
        <w:t xml:space="preserve">arthritis, </w:t>
      </w:r>
      <w:r w:rsidRPr="00AC302C">
        <w:rPr>
          <w:rFonts w:cs="Open Sans"/>
          <w:color w:val="333333"/>
          <w:shd w:val="clear" w:color="auto" w:fill="FFFFFF"/>
        </w:rPr>
        <w:t xml:space="preserve">respiratory disease, </w:t>
      </w:r>
      <w:proofErr w:type="gramStart"/>
      <w:r w:rsidRPr="00AC302C">
        <w:rPr>
          <w:rFonts w:cs="Open Sans"/>
          <w:color w:val="333333"/>
          <w:shd w:val="clear" w:color="auto" w:fill="FFFFFF"/>
        </w:rPr>
        <w:t>cancer</w:t>
      </w:r>
      <w:proofErr w:type="gramEnd"/>
      <w:r w:rsidRPr="00AC302C">
        <w:rPr>
          <w:rFonts w:cs="Open Sans"/>
          <w:color w:val="333333"/>
          <w:shd w:val="clear" w:color="auto" w:fill="FFFFFF"/>
        </w:rPr>
        <w:t xml:space="preserve"> and diabetes.</w:t>
      </w:r>
      <w:r w:rsidR="00636043">
        <w:rPr>
          <w:rFonts w:cs="Open Sans"/>
          <w:color w:val="333333"/>
          <w:shd w:val="clear" w:color="auto" w:fill="FFFFFF"/>
        </w:rPr>
        <w:t xml:space="preserve"> </w:t>
      </w:r>
    </w:p>
    <w:p w14:paraId="3AD8D6E3" w14:textId="51FD75E7" w:rsidR="0011708E" w:rsidRPr="00636043" w:rsidRDefault="007A67B5" w:rsidP="007A67B5">
      <w:pPr>
        <w:ind w:right="-755"/>
        <w:rPr>
          <w:rStyle w:val="Hyperlink"/>
          <w:bCs/>
          <w:color w:val="9B1D54"/>
          <w:sz w:val="28"/>
          <w:szCs w:val="28"/>
          <w:u w:val="none"/>
        </w:rPr>
      </w:pPr>
      <w:r w:rsidRPr="00636043">
        <w:rPr>
          <w:rStyle w:val="Hyperlink"/>
          <w:bCs/>
          <w:color w:val="9B1D54"/>
          <w:sz w:val="28"/>
          <w:szCs w:val="28"/>
          <w:u w:val="none"/>
        </w:rPr>
        <w:t>Purpose</w:t>
      </w:r>
    </w:p>
    <w:p w14:paraId="05092D78" w14:textId="7BF2A1AA" w:rsidR="008E14B1" w:rsidRDefault="007B25CE" w:rsidP="007B25CE">
      <w:r>
        <w:t xml:space="preserve">The </w:t>
      </w:r>
      <w:r w:rsidR="008E14B1">
        <w:t xml:space="preserve">prevention </w:t>
      </w:r>
      <w:r w:rsidR="00A92907">
        <w:t xml:space="preserve">Systems Analysis Project will gather information and insights from </w:t>
      </w:r>
      <w:r w:rsidR="00A859AB">
        <w:t xml:space="preserve">consumers, carers and </w:t>
      </w:r>
      <w:r w:rsidR="00A92907">
        <w:t xml:space="preserve">stakeholders and groups within the health system to improve our understanding of what </w:t>
      </w:r>
      <w:r w:rsidR="008E14B1">
        <w:t xml:space="preserve">chronic </w:t>
      </w:r>
      <w:r w:rsidR="00A92907">
        <w:t xml:space="preserve">disease prevention activity is currently happening, </w:t>
      </w:r>
      <w:r w:rsidR="00793D19">
        <w:t>and</w:t>
      </w:r>
      <w:r w:rsidR="00A92907">
        <w:t xml:space="preserve"> importantly what could be possible</w:t>
      </w:r>
      <w:r w:rsidR="008E14B1">
        <w:t xml:space="preserve"> or enhanced</w:t>
      </w:r>
      <w:r w:rsidR="00A92907">
        <w:t xml:space="preserve">. </w:t>
      </w:r>
    </w:p>
    <w:p w14:paraId="5AD75A9A" w14:textId="10C9D5B5" w:rsidR="008E14B1" w:rsidRDefault="008E14B1" w:rsidP="007B25CE">
      <w:r>
        <w:t>A</w:t>
      </w:r>
      <w:r w:rsidR="00A92907">
        <w:t xml:space="preserve"> ‘systems science’ approach </w:t>
      </w:r>
      <w:r>
        <w:t xml:space="preserve">is being taken. This </w:t>
      </w:r>
      <w:r w:rsidR="00A92907">
        <w:t xml:space="preserve">allows for </w:t>
      </w:r>
      <w:r>
        <w:t>a greater understanding of the</w:t>
      </w:r>
      <w:r w:rsidR="00A92907">
        <w:t xml:space="preserve"> ‘whole</w:t>
      </w:r>
      <w:r>
        <w:t xml:space="preserve"> </w:t>
      </w:r>
      <w:r w:rsidR="00A92907">
        <w:t>system’</w:t>
      </w:r>
      <w:r>
        <w:t xml:space="preserve"> to help to see influencing factors that are more hidden and their impacts,</w:t>
      </w:r>
      <w:r w:rsidR="00A92907">
        <w:t xml:space="preserve"> rather than looking at only </w:t>
      </w:r>
      <w:r>
        <w:t xml:space="preserve">one or more </w:t>
      </w:r>
      <w:r w:rsidR="00A92907">
        <w:t xml:space="preserve">smaller parts of the health system. </w:t>
      </w:r>
      <w:r w:rsidR="00B6265A">
        <w:t xml:space="preserve"> </w:t>
      </w:r>
    </w:p>
    <w:p w14:paraId="7AFE1089" w14:textId="75CDD4B7" w:rsidR="008E14B1" w:rsidRPr="00D6411D" w:rsidRDefault="008E14B1" w:rsidP="00D6411D">
      <w:pPr>
        <w:ind w:right="-755"/>
        <w:rPr>
          <w:rStyle w:val="Hyperlink"/>
          <w:bCs/>
          <w:color w:val="9B1D54"/>
          <w:sz w:val="28"/>
          <w:szCs w:val="28"/>
          <w:u w:val="none"/>
        </w:rPr>
      </w:pPr>
      <w:r w:rsidRPr="00D6411D">
        <w:rPr>
          <w:rStyle w:val="Hyperlink"/>
          <w:bCs/>
          <w:color w:val="9B1D54"/>
          <w:sz w:val="28"/>
          <w:szCs w:val="28"/>
          <w:u w:val="none"/>
        </w:rPr>
        <w:t>Timeframe</w:t>
      </w:r>
    </w:p>
    <w:p w14:paraId="359FA03F" w14:textId="1487CA6C" w:rsidR="008E14B1" w:rsidRPr="00D6411D" w:rsidRDefault="008E14B1" w:rsidP="00D6411D">
      <w:pPr>
        <w:rPr>
          <w:rStyle w:val="Hyperlink"/>
          <w:color w:val="auto"/>
          <w:u w:val="none"/>
        </w:rPr>
      </w:pPr>
      <w:r>
        <w:t xml:space="preserve">This is a </w:t>
      </w:r>
      <w:proofErr w:type="gramStart"/>
      <w:r>
        <w:t>12 month</w:t>
      </w:r>
      <w:proofErr w:type="gramEnd"/>
      <w:r>
        <w:t xml:space="preserve"> project to identify the best-buys options to better embed </w:t>
      </w:r>
      <w:r w:rsidR="00793D19">
        <w:t xml:space="preserve">chronic disease prevention as a core </w:t>
      </w:r>
      <w:r>
        <w:t xml:space="preserve">part </w:t>
      </w:r>
      <w:r w:rsidR="00793D19">
        <w:t>of quality clinical care.</w:t>
      </w:r>
      <w:r>
        <w:t xml:space="preserve">  Considerations of the options for potential implementation and planning will form the next steps after this project completion.  The timeframes for the project are outlined in the following table.</w:t>
      </w:r>
    </w:p>
    <w:tbl>
      <w:tblPr>
        <w:tblStyle w:val="GridTable1Light-Accent3"/>
        <w:tblW w:w="8222" w:type="dxa"/>
        <w:jc w:val="center"/>
        <w:tblLook w:val="04A0" w:firstRow="1" w:lastRow="0" w:firstColumn="1" w:lastColumn="0" w:noHBand="0" w:noVBand="1"/>
      </w:tblPr>
      <w:tblGrid>
        <w:gridCol w:w="919"/>
        <w:gridCol w:w="4198"/>
        <w:gridCol w:w="3105"/>
      </w:tblGrid>
      <w:tr w:rsidR="008E14B1" w:rsidRPr="00C84DEB" w14:paraId="6A9A29D2" w14:textId="77777777" w:rsidTr="008623C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gridSpan w:val="2"/>
          </w:tcPr>
          <w:p w14:paraId="47D3542C" w14:textId="0BE39E82" w:rsidR="008E14B1" w:rsidRPr="00A92907" w:rsidRDefault="008E14B1" w:rsidP="0057790F">
            <w:pPr>
              <w:keepNext/>
              <w:keepLines/>
              <w:spacing w:after="120"/>
              <w:jc w:val="both"/>
              <w:rPr>
                <w:b w:val="0"/>
                <w:bCs w:val="0"/>
                <w:kern w:val="19"/>
                <w:sz w:val="19"/>
                <w:lang w:val="en-AU"/>
                <w14:numSpacing w14:val="proportional"/>
              </w:rPr>
            </w:pPr>
            <w:r>
              <w:rPr>
                <w:kern w:val="19"/>
                <w:sz w:val="19"/>
                <w:lang w:val="en-AU"/>
                <w14:numSpacing w14:val="proportional"/>
              </w:rPr>
              <w:t>Project Phases</w:t>
            </w:r>
          </w:p>
        </w:tc>
        <w:tc>
          <w:tcPr>
            <w:tcW w:w="0" w:type="dxa"/>
          </w:tcPr>
          <w:p w14:paraId="1150FA2C" w14:textId="36449680" w:rsidR="008E14B1" w:rsidRPr="00A92907" w:rsidRDefault="008E14B1" w:rsidP="0057790F">
            <w:pPr>
              <w:keepNext/>
              <w:keepLines/>
              <w:spacing w:after="120"/>
              <w:cnfStyle w:val="100000000000" w:firstRow="1" w:lastRow="0" w:firstColumn="0" w:lastColumn="0" w:oddVBand="0" w:evenVBand="0" w:oddHBand="0" w:evenHBand="0" w:firstRowFirstColumn="0" w:firstRowLastColumn="0" w:lastRowFirstColumn="0" w:lastRowLastColumn="0"/>
              <w:rPr>
                <w:b w:val="0"/>
                <w:bCs w:val="0"/>
                <w:kern w:val="19"/>
                <w:sz w:val="19"/>
                <w:lang w:val="en-AU"/>
                <w14:numSpacing w14:val="proportional"/>
              </w:rPr>
            </w:pPr>
            <w:r w:rsidRPr="00A92907">
              <w:rPr>
                <w:kern w:val="19"/>
                <w:sz w:val="19"/>
                <w:lang w:val="en-AU"/>
                <w14:numSpacing w14:val="proportional"/>
              </w:rPr>
              <w:t>Ti</w:t>
            </w:r>
            <w:r>
              <w:rPr>
                <w:kern w:val="19"/>
                <w:sz w:val="19"/>
                <w:lang w:val="en-AU"/>
                <w14:numSpacing w14:val="proportional"/>
              </w:rPr>
              <w:t>meframe</w:t>
            </w:r>
          </w:p>
        </w:tc>
      </w:tr>
      <w:tr w:rsidR="008E14B1" w:rsidRPr="00D82DAF" w14:paraId="696BA5EA" w14:textId="77777777" w:rsidTr="008623C9">
        <w:trPr>
          <w:jc w:val="center"/>
        </w:trPr>
        <w:tc>
          <w:tcPr>
            <w:cnfStyle w:val="001000000000" w:firstRow="0" w:lastRow="0" w:firstColumn="1" w:lastColumn="0" w:oddVBand="0" w:evenVBand="0" w:oddHBand="0" w:evenHBand="0" w:firstRowFirstColumn="0" w:firstRowLastColumn="0" w:lastRowFirstColumn="0" w:lastRowLastColumn="0"/>
            <w:tcW w:w="0" w:type="dxa"/>
          </w:tcPr>
          <w:p w14:paraId="37435433" w14:textId="77777777" w:rsidR="008E14B1" w:rsidRPr="00D82DAF" w:rsidRDefault="008E14B1" w:rsidP="0057790F">
            <w:pPr>
              <w:keepNext/>
              <w:keepLines/>
              <w:spacing w:after="120"/>
              <w:jc w:val="both"/>
              <w:rPr>
                <w:kern w:val="19"/>
                <w:sz w:val="19"/>
                <w:lang w:val="en-AU"/>
                <w14:numSpacing w14:val="proportional"/>
              </w:rPr>
            </w:pPr>
            <w:r w:rsidRPr="00D82DAF">
              <w:rPr>
                <w:kern w:val="19"/>
                <w:sz w:val="19"/>
                <w:lang w:val="en-AU"/>
                <w14:numSpacing w14:val="proportional"/>
              </w:rPr>
              <w:t>1</w:t>
            </w:r>
          </w:p>
        </w:tc>
        <w:tc>
          <w:tcPr>
            <w:tcW w:w="0" w:type="dxa"/>
          </w:tcPr>
          <w:p w14:paraId="2D020C7C" w14:textId="77777777" w:rsidR="008E14B1" w:rsidRPr="00D82DAF" w:rsidRDefault="008E14B1" w:rsidP="0057790F">
            <w:pPr>
              <w:keepNext/>
              <w:keepLines/>
              <w:spacing w:after="120"/>
              <w:jc w:val="both"/>
              <w:cnfStyle w:val="000000000000" w:firstRow="0" w:lastRow="0" w:firstColumn="0" w:lastColumn="0" w:oddVBand="0" w:evenVBand="0" w:oddHBand="0" w:evenHBand="0" w:firstRowFirstColumn="0" w:firstRowLastColumn="0" w:lastRowFirstColumn="0" w:lastRowLastColumn="0"/>
              <w:rPr>
                <w:kern w:val="19"/>
                <w:sz w:val="19"/>
                <w:lang w:val="en-AU"/>
                <w14:numSpacing w14:val="proportional"/>
              </w:rPr>
            </w:pPr>
            <w:r w:rsidRPr="00D82DAF">
              <w:rPr>
                <w:kern w:val="19"/>
                <w:sz w:val="19"/>
                <w:lang w:val="en-AU"/>
                <w14:numSpacing w14:val="proportional"/>
              </w:rPr>
              <w:t xml:space="preserve">Initiation, </w:t>
            </w:r>
            <w:proofErr w:type="gramStart"/>
            <w:r w:rsidRPr="00D82DAF">
              <w:rPr>
                <w:kern w:val="19"/>
                <w:sz w:val="19"/>
                <w:lang w:val="en-AU"/>
                <w14:numSpacing w14:val="proportional"/>
              </w:rPr>
              <w:t>scoping</w:t>
            </w:r>
            <w:proofErr w:type="gramEnd"/>
            <w:r w:rsidRPr="00D82DAF">
              <w:rPr>
                <w:kern w:val="19"/>
                <w:sz w:val="19"/>
                <w:lang w:val="en-AU"/>
                <w14:numSpacing w14:val="proportional"/>
              </w:rPr>
              <w:t xml:space="preserve"> and planning</w:t>
            </w:r>
          </w:p>
        </w:tc>
        <w:tc>
          <w:tcPr>
            <w:tcW w:w="0" w:type="dxa"/>
          </w:tcPr>
          <w:p w14:paraId="42A5B05D" w14:textId="77777777" w:rsidR="008E14B1" w:rsidRPr="00D82DAF" w:rsidRDefault="008E14B1" w:rsidP="0057790F">
            <w:pPr>
              <w:keepNext/>
              <w:keepLines/>
              <w:spacing w:after="120"/>
              <w:jc w:val="both"/>
              <w:cnfStyle w:val="000000000000" w:firstRow="0" w:lastRow="0" w:firstColumn="0" w:lastColumn="0" w:oddVBand="0" w:evenVBand="0" w:oddHBand="0" w:evenHBand="0" w:firstRowFirstColumn="0" w:firstRowLastColumn="0" w:lastRowFirstColumn="0" w:lastRowLastColumn="0"/>
              <w:rPr>
                <w:kern w:val="19"/>
                <w:sz w:val="19"/>
                <w:lang w:val="en-AU"/>
                <w14:numSpacing w14:val="proportional"/>
              </w:rPr>
            </w:pPr>
            <w:r w:rsidRPr="00D82DAF">
              <w:rPr>
                <w:kern w:val="19"/>
                <w:sz w:val="19"/>
                <w:lang w:val="en-AU"/>
                <w14:numSpacing w14:val="proportional"/>
              </w:rPr>
              <w:t>Jun–Jul 2021</w:t>
            </w:r>
          </w:p>
        </w:tc>
      </w:tr>
      <w:tr w:rsidR="008E14B1" w:rsidRPr="00D82DAF" w14:paraId="3DB8F85A" w14:textId="77777777" w:rsidTr="008623C9">
        <w:trPr>
          <w:jc w:val="center"/>
        </w:trPr>
        <w:tc>
          <w:tcPr>
            <w:cnfStyle w:val="001000000000" w:firstRow="0" w:lastRow="0" w:firstColumn="1" w:lastColumn="0" w:oddVBand="0" w:evenVBand="0" w:oddHBand="0" w:evenHBand="0" w:firstRowFirstColumn="0" w:firstRowLastColumn="0" w:lastRowFirstColumn="0" w:lastRowLastColumn="0"/>
            <w:tcW w:w="0" w:type="dxa"/>
          </w:tcPr>
          <w:p w14:paraId="61C902CF" w14:textId="77777777" w:rsidR="008E14B1" w:rsidRPr="00D82DAF" w:rsidRDefault="008E14B1" w:rsidP="0057790F">
            <w:pPr>
              <w:keepNext/>
              <w:keepLines/>
              <w:spacing w:after="120"/>
              <w:jc w:val="both"/>
              <w:rPr>
                <w:kern w:val="19"/>
                <w:sz w:val="19"/>
                <w:lang w:val="en-AU"/>
                <w14:numSpacing w14:val="proportional"/>
              </w:rPr>
            </w:pPr>
            <w:r w:rsidRPr="00D82DAF">
              <w:rPr>
                <w:kern w:val="19"/>
                <w:sz w:val="19"/>
                <w:lang w:val="en-AU"/>
                <w14:numSpacing w14:val="proportional"/>
              </w:rPr>
              <w:t>2</w:t>
            </w:r>
          </w:p>
        </w:tc>
        <w:tc>
          <w:tcPr>
            <w:tcW w:w="0" w:type="dxa"/>
          </w:tcPr>
          <w:p w14:paraId="777DA240" w14:textId="77777777" w:rsidR="008E14B1" w:rsidRPr="00D82DAF" w:rsidRDefault="008E14B1" w:rsidP="0057790F">
            <w:pPr>
              <w:keepNext/>
              <w:keepLines/>
              <w:spacing w:after="120"/>
              <w:jc w:val="both"/>
              <w:cnfStyle w:val="000000000000" w:firstRow="0" w:lastRow="0" w:firstColumn="0" w:lastColumn="0" w:oddVBand="0" w:evenVBand="0" w:oddHBand="0" w:evenHBand="0" w:firstRowFirstColumn="0" w:firstRowLastColumn="0" w:lastRowFirstColumn="0" w:lastRowLastColumn="0"/>
              <w:rPr>
                <w:kern w:val="19"/>
                <w:sz w:val="19"/>
                <w:lang w:val="en-AU"/>
                <w14:numSpacing w14:val="proportional"/>
              </w:rPr>
            </w:pPr>
            <w:r w:rsidRPr="00D82DAF">
              <w:rPr>
                <w:kern w:val="19"/>
                <w:sz w:val="19"/>
                <w:lang w:val="en-AU"/>
                <w14:numSpacing w14:val="proportional"/>
              </w:rPr>
              <w:t>Consultation and engagement and data analysis</w:t>
            </w:r>
          </w:p>
        </w:tc>
        <w:tc>
          <w:tcPr>
            <w:tcW w:w="0" w:type="dxa"/>
          </w:tcPr>
          <w:p w14:paraId="29C67666" w14:textId="77777777" w:rsidR="008E14B1" w:rsidRPr="00D82DAF" w:rsidRDefault="008E14B1" w:rsidP="0057790F">
            <w:pPr>
              <w:keepNext/>
              <w:keepLines/>
              <w:spacing w:after="120"/>
              <w:jc w:val="both"/>
              <w:cnfStyle w:val="000000000000" w:firstRow="0" w:lastRow="0" w:firstColumn="0" w:lastColumn="0" w:oddVBand="0" w:evenVBand="0" w:oddHBand="0" w:evenHBand="0" w:firstRowFirstColumn="0" w:firstRowLastColumn="0" w:lastRowFirstColumn="0" w:lastRowLastColumn="0"/>
              <w:rPr>
                <w:kern w:val="19"/>
                <w:sz w:val="19"/>
                <w:lang w:val="en-AU"/>
                <w14:numSpacing w14:val="proportional"/>
              </w:rPr>
            </w:pPr>
            <w:r w:rsidRPr="00D82DAF">
              <w:rPr>
                <w:kern w:val="19"/>
                <w:sz w:val="19"/>
                <w:lang w:val="en-AU"/>
                <w14:numSpacing w14:val="proportional"/>
              </w:rPr>
              <w:t>Aug–Nov 2021</w:t>
            </w:r>
          </w:p>
        </w:tc>
      </w:tr>
      <w:tr w:rsidR="008E14B1" w:rsidRPr="00D82DAF" w14:paraId="073D2477" w14:textId="77777777" w:rsidTr="008623C9">
        <w:trPr>
          <w:jc w:val="center"/>
        </w:trPr>
        <w:tc>
          <w:tcPr>
            <w:cnfStyle w:val="001000000000" w:firstRow="0" w:lastRow="0" w:firstColumn="1" w:lastColumn="0" w:oddVBand="0" w:evenVBand="0" w:oddHBand="0" w:evenHBand="0" w:firstRowFirstColumn="0" w:firstRowLastColumn="0" w:lastRowFirstColumn="0" w:lastRowLastColumn="0"/>
            <w:tcW w:w="0" w:type="dxa"/>
          </w:tcPr>
          <w:p w14:paraId="7C1C719A" w14:textId="77777777" w:rsidR="008E14B1" w:rsidRPr="00D82DAF" w:rsidRDefault="008E14B1" w:rsidP="0057790F">
            <w:pPr>
              <w:keepNext/>
              <w:keepLines/>
              <w:spacing w:after="120"/>
              <w:jc w:val="both"/>
              <w:rPr>
                <w:kern w:val="19"/>
                <w:sz w:val="19"/>
                <w:lang w:val="en-AU"/>
                <w14:numSpacing w14:val="proportional"/>
              </w:rPr>
            </w:pPr>
            <w:r w:rsidRPr="00D82DAF">
              <w:rPr>
                <w:kern w:val="19"/>
                <w:sz w:val="19"/>
                <w:lang w:val="en-AU"/>
                <w14:numSpacing w14:val="proportional"/>
              </w:rPr>
              <w:t>3</w:t>
            </w:r>
          </w:p>
        </w:tc>
        <w:tc>
          <w:tcPr>
            <w:tcW w:w="0" w:type="dxa"/>
          </w:tcPr>
          <w:p w14:paraId="6A3F2A23" w14:textId="77777777" w:rsidR="008E14B1" w:rsidRPr="00D82DAF" w:rsidRDefault="008E14B1" w:rsidP="0057790F">
            <w:pPr>
              <w:keepNext/>
              <w:keepLines/>
              <w:spacing w:after="120"/>
              <w:jc w:val="both"/>
              <w:cnfStyle w:val="000000000000" w:firstRow="0" w:lastRow="0" w:firstColumn="0" w:lastColumn="0" w:oddVBand="0" w:evenVBand="0" w:oddHBand="0" w:evenHBand="0" w:firstRowFirstColumn="0" w:firstRowLastColumn="0" w:lastRowFirstColumn="0" w:lastRowLastColumn="0"/>
              <w:rPr>
                <w:kern w:val="19"/>
                <w:sz w:val="19"/>
                <w:lang w:val="en-AU"/>
                <w14:numSpacing w14:val="proportional"/>
              </w:rPr>
            </w:pPr>
            <w:r w:rsidRPr="00D82DAF">
              <w:rPr>
                <w:kern w:val="19"/>
                <w:sz w:val="19"/>
                <w:lang w:val="en-AU"/>
                <w14:numSpacing w14:val="proportional"/>
              </w:rPr>
              <w:t>Systems analysis exploration and findings</w:t>
            </w:r>
          </w:p>
        </w:tc>
        <w:tc>
          <w:tcPr>
            <w:tcW w:w="0" w:type="dxa"/>
          </w:tcPr>
          <w:p w14:paraId="14407109" w14:textId="77777777" w:rsidR="008E14B1" w:rsidRPr="00D82DAF" w:rsidRDefault="008E14B1" w:rsidP="0057790F">
            <w:pPr>
              <w:keepNext/>
              <w:keepLines/>
              <w:spacing w:after="120"/>
              <w:jc w:val="both"/>
              <w:cnfStyle w:val="000000000000" w:firstRow="0" w:lastRow="0" w:firstColumn="0" w:lastColumn="0" w:oddVBand="0" w:evenVBand="0" w:oddHBand="0" w:evenHBand="0" w:firstRowFirstColumn="0" w:firstRowLastColumn="0" w:lastRowFirstColumn="0" w:lastRowLastColumn="0"/>
              <w:rPr>
                <w:kern w:val="19"/>
                <w:sz w:val="19"/>
                <w:lang w:val="en-AU"/>
                <w14:numSpacing w14:val="proportional"/>
              </w:rPr>
            </w:pPr>
            <w:r w:rsidRPr="00D82DAF">
              <w:rPr>
                <w:kern w:val="19"/>
                <w:sz w:val="19"/>
                <w:lang w:val="en-AU"/>
                <w14:numSpacing w14:val="proportional"/>
              </w:rPr>
              <w:t>Nov-Dec 2021</w:t>
            </w:r>
          </w:p>
        </w:tc>
      </w:tr>
      <w:tr w:rsidR="008E14B1" w:rsidRPr="00D82DAF" w14:paraId="51CA7A66" w14:textId="77777777" w:rsidTr="008623C9">
        <w:trPr>
          <w:jc w:val="center"/>
        </w:trPr>
        <w:tc>
          <w:tcPr>
            <w:cnfStyle w:val="001000000000" w:firstRow="0" w:lastRow="0" w:firstColumn="1" w:lastColumn="0" w:oddVBand="0" w:evenVBand="0" w:oddHBand="0" w:evenHBand="0" w:firstRowFirstColumn="0" w:firstRowLastColumn="0" w:lastRowFirstColumn="0" w:lastRowLastColumn="0"/>
            <w:tcW w:w="0" w:type="dxa"/>
          </w:tcPr>
          <w:p w14:paraId="4FAC9390" w14:textId="77777777" w:rsidR="008E14B1" w:rsidRPr="00D82DAF" w:rsidRDefault="008E14B1" w:rsidP="0057790F">
            <w:pPr>
              <w:keepNext/>
              <w:keepLines/>
              <w:spacing w:after="120"/>
              <w:jc w:val="both"/>
              <w:rPr>
                <w:kern w:val="19"/>
                <w:sz w:val="19"/>
                <w:lang w:val="en-AU"/>
                <w14:numSpacing w14:val="proportional"/>
              </w:rPr>
            </w:pPr>
            <w:r w:rsidRPr="00D82DAF">
              <w:rPr>
                <w:kern w:val="19"/>
                <w:sz w:val="19"/>
                <w:lang w:val="en-AU"/>
                <w14:numSpacing w14:val="proportional"/>
              </w:rPr>
              <w:t>4</w:t>
            </w:r>
          </w:p>
        </w:tc>
        <w:tc>
          <w:tcPr>
            <w:tcW w:w="0" w:type="dxa"/>
          </w:tcPr>
          <w:p w14:paraId="2AA5ED35" w14:textId="77777777" w:rsidR="008E14B1" w:rsidRPr="00D82DAF" w:rsidRDefault="008E14B1" w:rsidP="0057790F">
            <w:pPr>
              <w:keepNext/>
              <w:keepLines/>
              <w:spacing w:after="120"/>
              <w:jc w:val="both"/>
              <w:cnfStyle w:val="000000000000" w:firstRow="0" w:lastRow="0" w:firstColumn="0" w:lastColumn="0" w:oddVBand="0" w:evenVBand="0" w:oddHBand="0" w:evenHBand="0" w:firstRowFirstColumn="0" w:firstRowLastColumn="0" w:lastRowFirstColumn="0" w:lastRowLastColumn="0"/>
              <w:rPr>
                <w:kern w:val="19"/>
                <w:sz w:val="19"/>
                <w:lang w:val="en-AU"/>
                <w14:numSpacing w14:val="proportional"/>
              </w:rPr>
            </w:pPr>
            <w:r w:rsidRPr="00D82DAF">
              <w:rPr>
                <w:kern w:val="19"/>
                <w:sz w:val="19"/>
                <w:lang w:val="en-AU"/>
                <w14:numSpacing w14:val="proportional"/>
              </w:rPr>
              <w:t>Draft evaluation and performance monitoring framework</w:t>
            </w:r>
          </w:p>
        </w:tc>
        <w:tc>
          <w:tcPr>
            <w:tcW w:w="0" w:type="dxa"/>
          </w:tcPr>
          <w:p w14:paraId="3A89C154" w14:textId="77777777" w:rsidR="008E14B1" w:rsidRPr="00D82DAF" w:rsidRDefault="008E14B1" w:rsidP="0057790F">
            <w:pPr>
              <w:keepNext/>
              <w:keepLines/>
              <w:spacing w:after="120"/>
              <w:jc w:val="both"/>
              <w:cnfStyle w:val="000000000000" w:firstRow="0" w:lastRow="0" w:firstColumn="0" w:lastColumn="0" w:oddVBand="0" w:evenVBand="0" w:oddHBand="0" w:evenHBand="0" w:firstRowFirstColumn="0" w:firstRowLastColumn="0" w:lastRowFirstColumn="0" w:lastRowLastColumn="0"/>
              <w:rPr>
                <w:kern w:val="19"/>
                <w:sz w:val="19"/>
                <w:lang w:val="en-AU"/>
                <w14:numSpacing w14:val="proportional"/>
              </w:rPr>
            </w:pPr>
            <w:r w:rsidRPr="00D82DAF">
              <w:rPr>
                <w:kern w:val="19"/>
                <w:sz w:val="19"/>
                <w:lang w:val="en-AU"/>
                <w14:numSpacing w14:val="proportional"/>
              </w:rPr>
              <w:t>Dec-Jan 2021</w:t>
            </w:r>
          </w:p>
        </w:tc>
      </w:tr>
      <w:tr w:rsidR="008E14B1" w:rsidRPr="00D82DAF" w14:paraId="397C7AA3" w14:textId="77777777" w:rsidTr="008623C9">
        <w:trPr>
          <w:jc w:val="center"/>
        </w:trPr>
        <w:tc>
          <w:tcPr>
            <w:cnfStyle w:val="001000000000" w:firstRow="0" w:lastRow="0" w:firstColumn="1" w:lastColumn="0" w:oddVBand="0" w:evenVBand="0" w:oddHBand="0" w:evenHBand="0" w:firstRowFirstColumn="0" w:firstRowLastColumn="0" w:lastRowFirstColumn="0" w:lastRowLastColumn="0"/>
            <w:tcW w:w="0" w:type="dxa"/>
          </w:tcPr>
          <w:p w14:paraId="5FC66E73" w14:textId="77777777" w:rsidR="008E14B1" w:rsidRPr="00D82DAF" w:rsidRDefault="008E14B1" w:rsidP="0057790F">
            <w:pPr>
              <w:keepNext/>
              <w:keepLines/>
              <w:spacing w:after="120"/>
              <w:jc w:val="both"/>
              <w:rPr>
                <w:kern w:val="19"/>
                <w:sz w:val="19"/>
                <w:lang w:val="en-AU"/>
                <w14:numSpacing w14:val="proportional"/>
              </w:rPr>
            </w:pPr>
            <w:r w:rsidRPr="00D82DAF">
              <w:rPr>
                <w:kern w:val="19"/>
                <w:sz w:val="19"/>
                <w:lang w:val="en-AU"/>
                <w14:numSpacing w14:val="proportional"/>
              </w:rPr>
              <w:t>5</w:t>
            </w:r>
          </w:p>
        </w:tc>
        <w:tc>
          <w:tcPr>
            <w:tcW w:w="0" w:type="dxa"/>
          </w:tcPr>
          <w:p w14:paraId="5A8811FC" w14:textId="77777777" w:rsidR="008E14B1" w:rsidRPr="00D82DAF" w:rsidRDefault="008E14B1" w:rsidP="0057790F">
            <w:pPr>
              <w:keepNext/>
              <w:keepLines/>
              <w:spacing w:after="120"/>
              <w:jc w:val="both"/>
              <w:cnfStyle w:val="000000000000" w:firstRow="0" w:lastRow="0" w:firstColumn="0" w:lastColumn="0" w:oddVBand="0" w:evenVBand="0" w:oddHBand="0" w:evenHBand="0" w:firstRowFirstColumn="0" w:firstRowLastColumn="0" w:lastRowFirstColumn="0" w:lastRowLastColumn="0"/>
              <w:rPr>
                <w:kern w:val="19"/>
                <w:sz w:val="19"/>
                <w:lang w:val="en-AU"/>
                <w14:numSpacing w14:val="proportional"/>
              </w:rPr>
            </w:pPr>
            <w:r>
              <w:rPr>
                <w:kern w:val="19"/>
                <w:sz w:val="19"/>
                <w:lang w:val="en-AU"/>
                <w14:numSpacing w14:val="proportional"/>
              </w:rPr>
              <w:t>I</w:t>
            </w:r>
            <w:r w:rsidRPr="00D82DAF">
              <w:rPr>
                <w:kern w:val="19"/>
                <w:sz w:val="19"/>
                <w:lang w:val="en-AU"/>
                <w14:numSpacing w14:val="proportional"/>
              </w:rPr>
              <w:t>dentification of best-buy opportunities for preventio</w:t>
            </w:r>
            <w:r>
              <w:rPr>
                <w:kern w:val="19"/>
                <w:sz w:val="19"/>
                <w:lang w:val="en-AU"/>
                <w14:numSpacing w14:val="proportional"/>
              </w:rPr>
              <w:t>n</w:t>
            </w:r>
          </w:p>
        </w:tc>
        <w:tc>
          <w:tcPr>
            <w:tcW w:w="0" w:type="dxa"/>
          </w:tcPr>
          <w:p w14:paraId="3126D314" w14:textId="77777777" w:rsidR="008E14B1" w:rsidRPr="00D82DAF" w:rsidRDefault="008E14B1" w:rsidP="0057790F">
            <w:pPr>
              <w:keepNext/>
              <w:keepLines/>
              <w:spacing w:after="120"/>
              <w:jc w:val="both"/>
              <w:cnfStyle w:val="000000000000" w:firstRow="0" w:lastRow="0" w:firstColumn="0" w:lastColumn="0" w:oddVBand="0" w:evenVBand="0" w:oddHBand="0" w:evenHBand="0" w:firstRowFirstColumn="0" w:firstRowLastColumn="0" w:lastRowFirstColumn="0" w:lastRowLastColumn="0"/>
              <w:rPr>
                <w:kern w:val="19"/>
                <w:sz w:val="19"/>
                <w:lang w:val="en-AU"/>
                <w14:numSpacing w14:val="proportional"/>
              </w:rPr>
            </w:pPr>
            <w:r w:rsidRPr="00D82DAF">
              <w:rPr>
                <w:kern w:val="19"/>
                <w:sz w:val="19"/>
                <w:lang w:val="en-AU"/>
                <w14:numSpacing w14:val="proportional"/>
              </w:rPr>
              <w:t>Jan-Feb 2022</w:t>
            </w:r>
          </w:p>
        </w:tc>
      </w:tr>
      <w:tr w:rsidR="008E14B1" w:rsidRPr="00D82DAF" w14:paraId="5B8657CE" w14:textId="77777777" w:rsidTr="008623C9">
        <w:trPr>
          <w:jc w:val="center"/>
        </w:trPr>
        <w:tc>
          <w:tcPr>
            <w:cnfStyle w:val="001000000000" w:firstRow="0" w:lastRow="0" w:firstColumn="1" w:lastColumn="0" w:oddVBand="0" w:evenVBand="0" w:oddHBand="0" w:evenHBand="0" w:firstRowFirstColumn="0" w:firstRowLastColumn="0" w:lastRowFirstColumn="0" w:lastRowLastColumn="0"/>
            <w:tcW w:w="0" w:type="dxa"/>
          </w:tcPr>
          <w:p w14:paraId="777986EB" w14:textId="77777777" w:rsidR="008E14B1" w:rsidRPr="00D82DAF" w:rsidRDefault="008E14B1" w:rsidP="0057790F">
            <w:pPr>
              <w:keepNext/>
              <w:keepLines/>
              <w:spacing w:after="120"/>
              <w:jc w:val="both"/>
              <w:rPr>
                <w:kern w:val="19"/>
                <w:sz w:val="19"/>
                <w:lang w:val="en-AU"/>
                <w14:numSpacing w14:val="proportional"/>
              </w:rPr>
            </w:pPr>
            <w:r w:rsidRPr="00D82DAF">
              <w:rPr>
                <w:kern w:val="19"/>
                <w:sz w:val="19"/>
                <w:lang w:val="en-AU"/>
                <w14:numSpacing w14:val="proportional"/>
              </w:rPr>
              <w:t>6</w:t>
            </w:r>
          </w:p>
        </w:tc>
        <w:tc>
          <w:tcPr>
            <w:tcW w:w="0" w:type="dxa"/>
          </w:tcPr>
          <w:p w14:paraId="0C39DF0F" w14:textId="77777777" w:rsidR="008E14B1" w:rsidRPr="00D82DAF" w:rsidRDefault="008E14B1" w:rsidP="0057790F">
            <w:pPr>
              <w:keepNext/>
              <w:keepLines/>
              <w:spacing w:after="120"/>
              <w:jc w:val="both"/>
              <w:cnfStyle w:val="000000000000" w:firstRow="0" w:lastRow="0" w:firstColumn="0" w:lastColumn="0" w:oddVBand="0" w:evenVBand="0" w:oddHBand="0" w:evenHBand="0" w:firstRowFirstColumn="0" w:firstRowLastColumn="0" w:lastRowFirstColumn="0" w:lastRowLastColumn="0"/>
              <w:rPr>
                <w:kern w:val="19"/>
                <w:sz w:val="19"/>
                <w:lang w:val="en-AU"/>
                <w14:numSpacing w14:val="proportional"/>
              </w:rPr>
            </w:pPr>
            <w:proofErr w:type="gramStart"/>
            <w:r>
              <w:rPr>
                <w:kern w:val="19"/>
                <w:sz w:val="19"/>
                <w:lang w:val="en-AU"/>
                <w14:numSpacing w14:val="proportional"/>
              </w:rPr>
              <w:t>F</w:t>
            </w:r>
            <w:r w:rsidRPr="00D82DAF">
              <w:rPr>
                <w:kern w:val="19"/>
                <w:sz w:val="19"/>
                <w:lang w:val="en-AU"/>
                <w14:numSpacing w14:val="proportional"/>
              </w:rPr>
              <w:t>indings</w:t>
            </w:r>
            <w:proofErr w:type="gramEnd"/>
            <w:r>
              <w:rPr>
                <w:kern w:val="19"/>
                <w:sz w:val="19"/>
                <w:lang w:val="en-AU"/>
                <w14:numSpacing w14:val="proportional"/>
              </w:rPr>
              <w:t xml:space="preserve"> exploration</w:t>
            </w:r>
            <w:r w:rsidRPr="00D82DAF">
              <w:rPr>
                <w:kern w:val="19"/>
                <w:sz w:val="19"/>
                <w:lang w:val="en-AU"/>
                <w14:numSpacing w14:val="proportional"/>
              </w:rPr>
              <w:t xml:space="preserve"> and implementation considerations</w:t>
            </w:r>
          </w:p>
        </w:tc>
        <w:tc>
          <w:tcPr>
            <w:tcW w:w="0" w:type="dxa"/>
          </w:tcPr>
          <w:p w14:paraId="232EF554" w14:textId="77777777" w:rsidR="008E14B1" w:rsidRPr="00D82DAF" w:rsidRDefault="008E14B1" w:rsidP="0057790F">
            <w:pPr>
              <w:keepNext/>
              <w:keepLines/>
              <w:spacing w:after="120"/>
              <w:jc w:val="both"/>
              <w:cnfStyle w:val="000000000000" w:firstRow="0" w:lastRow="0" w:firstColumn="0" w:lastColumn="0" w:oddVBand="0" w:evenVBand="0" w:oddHBand="0" w:evenHBand="0" w:firstRowFirstColumn="0" w:firstRowLastColumn="0" w:lastRowFirstColumn="0" w:lastRowLastColumn="0"/>
              <w:rPr>
                <w:kern w:val="19"/>
                <w:sz w:val="19"/>
                <w:lang w:val="en-AU"/>
                <w14:numSpacing w14:val="proportional"/>
              </w:rPr>
            </w:pPr>
            <w:r w:rsidRPr="00D82DAF">
              <w:rPr>
                <w:kern w:val="19"/>
                <w:sz w:val="19"/>
                <w:lang w:val="en-AU"/>
                <w14:numSpacing w14:val="proportional"/>
              </w:rPr>
              <w:t>Jan–May 2022</w:t>
            </w:r>
          </w:p>
        </w:tc>
      </w:tr>
    </w:tbl>
    <w:p w14:paraId="4BE34DD5" w14:textId="77777777" w:rsidR="008E14B1" w:rsidRPr="009C1406" w:rsidRDefault="008E14B1" w:rsidP="008E14B1">
      <w:pPr>
        <w:pStyle w:val="BodyText2Column"/>
        <w:spacing w:before="0" w:after="0"/>
        <w:rPr>
          <w:color w:val="000000" w:themeColor="text1"/>
        </w:rPr>
      </w:pPr>
    </w:p>
    <w:p w14:paraId="5DB2F64C" w14:textId="47EDD2EE" w:rsidR="008E14B1" w:rsidRPr="00D6411D" w:rsidRDefault="008E14B1" w:rsidP="00463AF6">
      <w:pPr>
        <w:ind w:right="-755"/>
        <w:rPr>
          <w:rStyle w:val="Hyperlink"/>
          <w:bCs/>
          <w:color w:val="9B1D54"/>
          <w:sz w:val="28"/>
          <w:szCs w:val="28"/>
          <w:u w:val="none"/>
        </w:rPr>
      </w:pPr>
      <w:r>
        <w:rPr>
          <w:rStyle w:val="Hyperlink"/>
          <w:bCs/>
          <w:color w:val="9B1D54"/>
          <w:sz w:val="28"/>
          <w:szCs w:val="28"/>
          <w:u w:val="none"/>
        </w:rPr>
        <w:t>Expert Advisory Group</w:t>
      </w:r>
    </w:p>
    <w:p w14:paraId="6885947B" w14:textId="57639142" w:rsidR="00463AF6" w:rsidRDefault="004F776A" w:rsidP="00463AF6">
      <w:pPr>
        <w:ind w:right="-755"/>
      </w:pPr>
      <w:r>
        <w:t>The</w:t>
      </w:r>
      <w:r w:rsidR="00463AF6">
        <w:t xml:space="preserve"> expert advisory group </w:t>
      </w:r>
      <w:r w:rsidR="001F1952">
        <w:t>will</w:t>
      </w:r>
      <w:r w:rsidR="00463AF6">
        <w:t xml:space="preserve"> support the project. The group will be made up of clinical and non-clinical staff and will be representative of the Department of Health</w:t>
      </w:r>
      <w:r w:rsidR="001F1952">
        <w:t xml:space="preserve">, </w:t>
      </w:r>
      <w:r w:rsidR="00463AF6">
        <w:t>Hospital and Health Services</w:t>
      </w:r>
      <w:r w:rsidR="001F1952">
        <w:t xml:space="preserve"> and health service users</w:t>
      </w:r>
      <w:r w:rsidR="00463AF6">
        <w:t xml:space="preserve"> </w:t>
      </w:r>
      <w:r w:rsidR="007B0E5D">
        <w:t xml:space="preserve">and consumers and carers </w:t>
      </w:r>
      <w:r w:rsidR="00463AF6">
        <w:t xml:space="preserve">from across the state.  The group will be chaired by </w:t>
      </w:r>
      <w:r w:rsidR="008E14B1">
        <w:t>Mark West, the</w:t>
      </w:r>
      <w:r w:rsidR="00463AF6">
        <w:t xml:space="preserve"> Executive Director, Preventive Health Branch.</w:t>
      </w:r>
    </w:p>
    <w:p w14:paraId="2EAE719F" w14:textId="1BB0C810" w:rsidR="00F029C3" w:rsidRDefault="00F029C3" w:rsidP="00463AF6">
      <w:pPr>
        <w:ind w:right="-755"/>
      </w:pPr>
      <w:r w:rsidRPr="006932A2">
        <w:t xml:space="preserve">It is </w:t>
      </w:r>
      <w:r>
        <w:t>hoped that</w:t>
      </w:r>
      <w:r w:rsidRPr="006932A2">
        <w:t xml:space="preserve"> members </w:t>
      </w:r>
      <w:r>
        <w:t xml:space="preserve">of the </w:t>
      </w:r>
      <w:r w:rsidR="001F1952">
        <w:t>e</w:t>
      </w:r>
      <w:r>
        <w:t xml:space="preserve">xpert </w:t>
      </w:r>
      <w:r w:rsidR="001F1952">
        <w:t>a</w:t>
      </w:r>
      <w:r>
        <w:t xml:space="preserve">dvisory </w:t>
      </w:r>
      <w:r w:rsidR="001F1952">
        <w:t>g</w:t>
      </w:r>
      <w:r>
        <w:t xml:space="preserve">roup </w:t>
      </w:r>
      <w:r w:rsidRPr="006932A2">
        <w:t>will have a passion and commitment to improving health outcomes for</w:t>
      </w:r>
      <w:r>
        <w:t xml:space="preserve"> people living with chronic disease or at risk of developing a chronic disease</w:t>
      </w:r>
      <w:r w:rsidRPr="006932A2">
        <w:t>.</w:t>
      </w:r>
    </w:p>
    <w:p w14:paraId="67F7C46F" w14:textId="26814F08" w:rsidR="00E246BC" w:rsidRDefault="00E246BC" w:rsidP="00463AF6">
      <w:pPr>
        <w:ind w:right="-755"/>
      </w:pPr>
      <w:r>
        <w:lastRenderedPageBreak/>
        <w:t xml:space="preserve">Here are the </w:t>
      </w:r>
      <w:hyperlink r:id="rId12" w:history="1">
        <w:r w:rsidRPr="00083F8F">
          <w:rPr>
            <w:rStyle w:val="Hyperlink"/>
          </w:rPr>
          <w:t>Terms of Reference</w:t>
        </w:r>
      </w:hyperlink>
      <w:r>
        <w:t>.</w:t>
      </w:r>
    </w:p>
    <w:p w14:paraId="55A3B514" w14:textId="53E07A5A" w:rsidR="007A67B5" w:rsidRPr="00D6411D" w:rsidRDefault="007A67B5" w:rsidP="007A67B5">
      <w:pPr>
        <w:ind w:right="-755"/>
        <w:rPr>
          <w:rStyle w:val="Hyperlink"/>
          <w:bCs/>
          <w:color w:val="9B1D54"/>
          <w:sz w:val="24"/>
          <w:szCs w:val="24"/>
          <w:u w:val="none"/>
        </w:rPr>
      </w:pPr>
      <w:r w:rsidRPr="00D6411D">
        <w:rPr>
          <w:rStyle w:val="Hyperlink"/>
          <w:bCs/>
          <w:color w:val="9B1D54"/>
          <w:sz w:val="24"/>
          <w:szCs w:val="24"/>
          <w:u w:val="none"/>
        </w:rPr>
        <w:t>Role of consumer</w:t>
      </w:r>
      <w:r w:rsidR="007B25CE" w:rsidRPr="00D6411D">
        <w:rPr>
          <w:rStyle w:val="Hyperlink"/>
          <w:bCs/>
          <w:color w:val="9B1D54"/>
          <w:sz w:val="24"/>
          <w:szCs w:val="24"/>
          <w:u w:val="none"/>
        </w:rPr>
        <w:t>s</w:t>
      </w:r>
    </w:p>
    <w:p w14:paraId="2EBB58CA" w14:textId="111DE01A" w:rsidR="00793D19" w:rsidRDefault="007B25CE" w:rsidP="00793D19">
      <w:pPr>
        <w:ind w:right="-755"/>
        <w:rPr>
          <w:bCs/>
        </w:rPr>
      </w:pPr>
      <w:r>
        <w:t>S</w:t>
      </w:r>
      <w:r w:rsidRPr="00C65182">
        <w:t>uccessful applicant</w:t>
      </w:r>
      <w:r>
        <w:t>s</w:t>
      </w:r>
      <w:r w:rsidRPr="00C65182">
        <w:t xml:space="preserve"> </w:t>
      </w:r>
      <w:r>
        <w:t xml:space="preserve">will </w:t>
      </w:r>
      <w:r w:rsidR="00236540">
        <w:t>be active participants</w:t>
      </w:r>
      <w:r>
        <w:t xml:space="preserve"> </w:t>
      </w:r>
      <w:r w:rsidR="00F029C3">
        <w:t>in</w:t>
      </w:r>
      <w:r w:rsidR="00236540">
        <w:t xml:space="preserve"> the </w:t>
      </w:r>
      <w:r w:rsidR="00F029C3">
        <w:t>e</w:t>
      </w:r>
      <w:r w:rsidR="00070886">
        <w:t>xpert</w:t>
      </w:r>
      <w:r>
        <w:t xml:space="preserve"> </w:t>
      </w:r>
      <w:r w:rsidR="00F029C3">
        <w:t>a</w:t>
      </w:r>
      <w:r>
        <w:t xml:space="preserve">dvisory </w:t>
      </w:r>
      <w:r w:rsidR="00F029C3">
        <w:t>g</w:t>
      </w:r>
      <w:r>
        <w:t>roup by offering advice</w:t>
      </w:r>
      <w:r w:rsidR="00F029C3">
        <w:t xml:space="preserve"> and </w:t>
      </w:r>
      <w:r w:rsidR="00236540">
        <w:t xml:space="preserve">input based on their experience, </w:t>
      </w:r>
      <w:r w:rsidR="00A92907">
        <w:t xml:space="preserve">bringing a whole-of-health-system mindset, </w:t>
      </w:r>
      <w:r w:rsidR="00236540">
        <w:t xml:space="preserve">and </w:t>
      </w:r>
      <w:r w:rsidR="00A14BC0">
        <w:t>building rela</w:t>
      </w:r>
      <w:r w:rsidR="00236540">
        <w:t>tionships and connections that support the project</w:t>
      </w:r>
      <w:r>
        <w:t>.</w:t>
      </w:r>
      <w:r w:rsidR="00793D19" w:rsidRPr="00793D19">
        <w:rPr>
          <w:bCs/>
        </w:rPr>
        <w:t xml:space="preserve"> </w:t>
      </w:r>
    </w:p>
    <w:p w14:paraId="187F9A6B" w14:textId="050BDDD3" w:rsidR="007A67B5" w:rsidRPr="00D6411D" w:rsidRDefault="007A67B5" w:rsidP="007A67B5">
      <w:pPr>
        <w:ind w:right="-755"/>
        <w:rPr>
          <w:rStyle w:val="Hyperlink"/>
          <w:bCs/>
          <w:color w:val="9B1D54"/>
          <w:sz w:val="24"/>
          <w:szCs w:val="24"/>
          <w:u w:val="none"/>
        </w:rPr>
      </w:pPr>
      <w:r w:rsidRPr="00D6411D">
        <w:rPr>
          <w:rStyle w:val="Hyperlink"/>
          <w:bCs/>
          <w:color w:val="9B1D54"/>
          <w:sz w:val="24"/>
          <w:szCs w:val="24"/>
          <w:u w:val="none"/>
        </w:rPr>
        <w:t>Who is it for?</w:t>
      </w:r>
    </w:p>
    <w:p w14:paraId="6F4D96F4" w14:textId="72486904" w:rsidR="007B25CE" w:rsidRDefault="007B25CE" w:rsidP="007B25CE">
      <w:pPr>
        <w:ind w:right="-755"/>
      </w:pPr>
      <w:r>
        <w:t xml:space="preserve">This opportunity would suit consumers </w:t>
      </w:r>
      <w:r w:rsidR="00F029C3">
        <w:t xml:space="preserve">who are affected by, or have experience of chronic disease, and are either currently accessing or have accessed the public health system, including those who have experience of health services in rural or remote locations, </w:t>
      </w:r>
      <w:r w:rsidR="001F1952">
        <w:t xml:space="preserve">are </w:t>
      </w:r>
      <w:r w:rsidR="00F029C3">
        <w:t>from different age groups</w:t>
      </w:r>
      <w:r w:rsidR="001F1952">
        <w:t xml:space="preserve">, First </w:t>
      </w:r>
      <w:proofErr w:type="gramStart"/>
      <w:r w:rsidR="001F1952">
        <w:t>Nations</w:t>
      </w:r>
      <w:proofErr w:type="gramEnd"/>
      <w:r w:rsidR="00F029C3">
        <w:t xml:space="preserve"> or ethnic backgrounds.</w:t>
      </w:r>
    </w:p>
    <w:p w14:paraId="7A6555FD" w14:textId="77777777" w:rsidR="007A67B5" w:rsidRPr="00D6411D" w:rsidRDefault="007A67B5" w:rsidP="007A67B5">
      <w:pPr>
        <w:ind w:right="-755"/>
        <w:rPr>
          <w:rStyle w:val="Hyperlink"/>
          <w:bCs/>
          <w:color w:val="9B1D54"/>
          <w:sz w:val="24"/>
          <w:szCs w:val="24"/>
          <w:u w:val="none"/>
        </w:rPr>
      </w:pPr>
      <w:r w:rsidRPr="00D6411D">
        <w:rPr>
          <w:rStyle w:val="Hyperlink"/>
          <w:bCs/>
          <w:color w:val="9B1D54"/>
          <w:sz w:val="24"/>
          <w:szCs w:val="24"/>
          <w:u w:val="none"/>
        </w:rPr>
        <w:t xml:space="preserve">Time and location </w:t>
      </w:r>
    </w:p>
    <w:p w14:paraId="25CEEEB5" w14:textId="75BA60E4" w:rsidR="00236540" w:rsidRDefault="008E14B1" w:rsidP="00236540">
      <w:pPr>
        <w:spacing w:after="120" w:line="240" w:lineRule="auto"/>
        <w:rPr>
          <w:bCs/>
        </w:rPr>
      </w:pPr>
      <w:r>
        <w:rPr>
          <w:bCs/>
        </w:rPr>
        <w:t>Virtual m</w:t>
      </w:r>
      <w:r w:rsidR="00236540" w:rsidRPr="006851BD">
        <w:rPr>
          <w:bCs/>
        </w:rPr>
        <w:t xml:space="preserve">eetings </w:t>
      </w:r>
      <w:r w:rsidR="00236540">
        <w:rPr>
          <w:bCs/>
        </w:rPr>
        <w:t>will</w:t>
      </w:r>
      <w:r w:rsidR="00F029C3">
        <w:rPr>
          <w:bCs/>
        </w:rPr>
        <w:t xml:space="preserve"> be held </w:t>
      </w:r>
      <w:r w:rsidR="001F1952">
        <w:rPr>
          <w:bCs/>
        </w:rPr>
        <w:t xml:space="preserve">monthly for the duration of the project </w:t>
      </w:r>
      <w:r w:rsidR="00F029C3">
        <w:rPr>
          <w:bCs/>
        </w:rPr>
        <w:t>using Microsoft Teams</w:t>
      </w:r>
      <w:r w:rsidR="00236540">
        <w:rPr>
          <w:bCs/>
        </w:rPr>
        <w:t>.</w:t>
      </w:r>
    </w:p>
    <w:p w14:paraId="2B68F962" w14:textId="72EF679C" w:rsidR="00236540" w:rsidRPr="00ED47EE" w:rsidRDefault="00236540" w:rsidP="00236540">
      <w:pPr>
        <w:spacing w:after="120" w:line="240" w:lineRule="auto"/>
        <w:rPr>
          <w:bCs/>
        </w:rPr>
      </w:pPr>
      <w:r w:rsidRPr="00236540">
        <w:rPr>
          <w:b/>
        </w:rPr>
        <w:t xml:space="preserve">The first meeting is </w:t>
      </w:r>
      <w:r>
        <w:rPr>
          <w:b/>
        </w:rPr>
        <w:t>scheduled</w:t>
      </w:r>
      <w:r w:rsidRPr="00236540">
        <w:rPr>
          <w:b/>
        </w:rPr>
        <w:t xml:space="preserve"> for Thursday 2 September, 2.00pm – 3.00pm</w:t>
      </w:r>
      <w:r>
        <w:rPr>
          <w:b/>
        </w:rPr>
        <w:t>.</w:t>
      </w:r>
      <w:r w:rsidR="00ED47EE" w:rsidRPr="00ED47EE">
        <w:rPr>
          <w:bCs/>
        </w:rPr>
        <w:t xml:space="preserve"> </w:t>
      </w:r>
      <w:r w:rsidR="00ED47EE">
        <w:rPr>
          <w:bCs/>
        </w:rPr>
        <w:t>Future meeting dates will be confirmed as soon as possible.</w:t>
      </w:r>
    </w:p>
    <w:p w14:paraId="7BCFA167" w14:textId="77777777" w:rsidR="007A67B5" w:rsidRPr="00236540" w:rsidRDefault="007A67B5" w:rsidP="00236540">
      <w:pPr>
        <w:ind w:right="-755"/>
        <w:rPr>
          <w:rStyle w:val="Hyperlink"/>
          <w:bCs/>
          <w:color w:val="9B1D54"/>
          <w:sz w:val="28"/>
          <w:szCs w:val="28"/>
          <w:u w:val="none"/>
        </w:rPr>
      </w:pPr>
      <w:r w:rsidRPr="00996C71">
        <w:rPr>
          <w:rStyle w:val="Hyperlink"/>
          <w:bCs/>
          <w:color w:val="9B1D54"/>
          <w:sz w:val="28"/>
          <w:szCs w:val="28"/>
          <w:u w:val="none"/>
        </w:rPr>
        <w:t>Remuneration and Support</w:t>
      </w:r>
    </w:p>
    <w:p w14:paraId="051AEBE1" w14:textId="02D5FD6E" w:rsidR="007B25CE" w:rsidRDefault="007B25CE" w:rsidP="007B25CE">
      <w:r w:rsidRPr="00DE276A">
        <w:t xml:space="preserve">Consumers will be remunerated for their time in line with </w:t>
      </w:r>
      <w:hyperlink r:id="rId13" w:history="1">
        <w:r w:rsidRPr="00671551">
          <w:rPr>
            <w:rStyle w:val="Hyperlink"/>
          </w:rPr>
          <w:t>Health Consumers Queensland’s remuneration position statement</w:t>
        </w:r>
      </w:hyperlink>
      <w:r w:rsidRPr="00DE276A">
        <w:t xml:space="preserve">. </w:t>
      </w:r>
    </w:p>
    <w:p w14:paraId="66680541" w14:textId="1D35F1DC" w:rsidR="00240843" w:rsidRPr="00DE276A" w:rsidRDefault="00D46A0C" w:rsidP="007B25CE">
      <w:r>
        <w:t>Consumers will be renumerated at the half-day rate for their participation in workshops and meetings (including preparation and reading time).</w:t>
      </w:r>
    </w:p>
    <w:p w14:paraId="15D6351C" w14:textId="77777777" w:rsidR="007A67B5" w:rsidRPr="00996C71" w:rsidRDefault="007A67B5" w:rsidP="007A67B5">
      <w:pPr>
        <w:ind w:right="-755"/>
        <w:rPr>
          <w:rStyle w:val="Hyperlink"/>
          <w:bCs/>
          <w:color w:val="9B1D54"/>
          <w:sz w:val="28"/>
          <w:szCs w:val="28"/>
          <w:u w:val="none"/>
        </w:rPr>
      </w:pPr>
      <w:r w:rsidRPr="00996C71">
        <w:rPr>
          <w:rStyle w:val="Hyperlink"/>
          <w:bCs/>
          <w:color w:val="9B1D54"/>
          <w:sz w:val="28"/>
          <w:szCs w:val="28"/>
          <w:u w:val="none"/>
        </w:rPr>
        <w:t>How to apply</w:t>
      </w:r>
    </w:p>
    <w:p w14:paraId="55C01EA1" w14:textId="652AD827" w:rsidR="007A67B5" w:rsidRPr="00240843" w:rsidRDefault="007A67B5" w:rsidP="007A67B5">
      <w:pPr>
        <w:rPr>
          <w:b/>
          <w:bCs/>
          <w:color w:val="0563C1" w:themeColor="hyperlink"/>
          <w:u w:val="single"/>
        </w:rPr>
      </w:pPr>
      <w:r w:rsidRPr="00624D12">
        <w:rPr>
          <w:b/>
        </w:rPr>
        <w:t>Please complete this</w:t>
      </w:r>
      <w:r>
        <w:rPr>
          <w:b/>
        </w:rPr>
        <w:t xml:space="preserve"> consumer</w:t>
      </w:r>
      <w:r w:rsidRPr="00624D12">
        <w:rPr>
          <w:b/>
        </w:rPr>
        <w:t xml:space="preserve"> </w:t>
      </w:r>
      <w:r>
        <w:rPr>
          <w:b/>
        </w:rPr>
        <w:t>application</w:t>
      </w:r>
      <w:r w:rsidRPr="00624D12">
        <w:rPr>
          <w:b/>
        </w:rPr>
        <w:t xml:space="preserve"> </w:t>
      </w:r>
      <w:r>
        <w:rPr>
          <w:b/>
        </w:rPr>
        <w:t xml:space="preserve">form </w:t>
      </w:r>
      <w:r w:rsidRPr="00624D12">
        <w:rPr>
          <w:b/>
        </w:rPr>
        <w:t>and return to</w:t>
      </w:r>
      <w:r>
        <w:rPr>
          <w:b/>
          <w:i/>
        </w:rPr>
        <w:t xml:space="preserve"> </w:t>
      </w:r>
      <w:hyperlink r:id="rId14" w:history="1">
        <w:r w:rsidRPr="00F274C6">
          <w:rPr>
            <w:rStyle w:val="Hyperlink"/>
            <w:b/>
          </w:rPr>
          <w:t>consumer@hcq.org.au</w:t>
        </w:r>
      </w:hyperlink>
      <w:r>
        <w:rPr>
          <w:rStyle w:val="Hyperlink"/>
          <w:b/>
        </w:rPr>
        <w:t xml:space="preserve"> </w:t>
      </w:r>
      <w:r w:rsidRPr="00240843">
        <w:rPr>
          <w:rStyle w:val="Hyperlink"/>
          <w:b/>
          <w:bCs/>
          <w:color w:val="auto"/>
          <w:u w:val="none"/>
        </w:rPr>
        <w:t xml:space="preserve">by </w:t>
      </w:r>
      <w:r w:rsidR="00911B9D" w:rsidRPr="00911B9D">
        <w:rPr>
          <w:rStyle w:val="Hyperlink"/>
          <w:b/>
          <w:bCs/>
          <w:color w:val="auto"/>
          <w:u w:val="none"/>
        </w:rPr>
        <w:t>11am Friday 27 August 2021</w:t>
      </w:r>
      <w:r w:rsidR="00911B9D">
        <w:rPr>
          <w:rStyle w:val="Hyperlink"/>
          <w:b/>
          <w:bCs/>
          <w:color w:val="auto"/>
          <w:u w:val="none"/>
        </w:rPr>
        <w:t xml:space="preserve">. </w:t>
      </w:r>
    </w:p>
    <w:p w14:paraId="4663EDD0" w14:textId="386D4935" w:rsidR="007A67B5" w:rsidRDefault="007A67B5" w:rsidP="007A67B5">
      <w:r w:rsidRPr="00F274C6">
        <w:t xml:space="preserve">For </w:t>
      </w:r>
      <w:proofErr w:type="gramStart"/>
      <w:r w:rsidRPr="00F274C6">
        <w:t>assistance</w:t>
      </w:r>
      <w:proofErr w:type="gramEnd"/>
      <w:r w:rsidRPr="00F274C6">
        <w:t xml:space="preserve"> please contact Health Consumers Queensland via </w:t>
      </w:r>
      <w:hyperlink r:id="rId15" w:history="1">
        <w:r w:rsidRPr="00F274C6">
          <w:rPr>
            <w:rStyle w:val="Hyperlink"/>
          </w:rPr>
          <w:t>consumer@hcq.org.au</w:t>
        </w:r>
      </w:hyperlink>
      <w:r w:rsidRPr="00F274C6">
        <w:t xml:space="preserve"> or by phone on 07 3012 9090.</w:t>
      </w:r>
    </w:p>
    <w:p w14:paraId="7F193AC4" w14:textId="4F34EE3F" w:rsidR="003D5C85" w:rsidRPr="00A22857" w:rsidRDefault="003D5C85" w:rsidP="001F1952"/>
    <w:p w14:paraId="02A730EA" w14:textId="127A764E" w:rsidR="007A67B5" w:rsidRDefault="007A67B5" w:rsidP="007A67B5">
      <w:pPr>
        <w:jc w:val="center"/>
        <w:rPr>
          <w:b/>
          <w:sz w:val="32"/>
          <w:szCs w:val="24"/>
        </w:rPr>
      </w:pPr>
      <w:r>
        <w:rPr>
          <w:b/>
          <w:sz w:val="32"/>
          <w:szCs w:val="24"/>
        </w:rPr>
        <w:t>Consumer Application Form</w:t>
      </w:r>
    </w:p>
    <w:p w14:paraId="610951CC" w14:textId="77777777" w:rsidR="00911B9D" w:rsidRPr="008623C9" w:rsidRDefault="00911B9D" w:rsidP="00911B9D">
      <w:pPr>
        <w:pStyle w:val="StaffH1"/>
        <w:pBdr>
          <w:bottom w:val="single" w:sz="4" w:space="1" w:color="9B0552"/>
        </w:pBdr>
        <w:jc w:val="center"/>
        <w:rPr>
          <w:rFonts w:asciiTheme="minorHAnsi" w:hAnsiTheme="minorHAnsi"/>
          <w:sz w:val="32"/>
          <w:szCs w:val="32"/>
        </w:rPr>
      </w:pPr>
      <w:r w:rsidRPr="008623C9">
        <w:rPr>
          <w:rFonts w:asciiTheme="minorHAnsi" w:hAnsiTheme="minorHAnsi"/>
          <w:sz w:val="32"/>
          <w:szCs w:val="32"/>
        </w:rPr>
        <w:t xml:space="preserve">Expert Advisory Group </w:t>
      </w:r>
    </w:p>
    <w:p w14:paraId="3E7D1E89" w14:textId="6BCA648E" w:rsidR="00911B9D" w:rsidRPr="008623C9" w:rsidRDefault="00911B9D" w:rsidP="00911B9D">
      <w:pPr>
        <w:pStyle w:val="StaffH1"/>
        <w:pBdr>
          <w:bottom w:val="single" w:sz="4" w:space="1" w:color="9B0552"/>
        </w:pBdr>
        <w:jc w:val="center"/>
        <w:rPr>
          <w:rFonts w:asciiTheme="minorHAnsi" w:hAnsiTheme="minorHAnsi"/>
          <w:sz w:val="32"/>
          <w:szCs w:val="32"/>
        </w:rPr>
      </w:pPr>
      <w:r w:rsidRPr="008623C9">
        <w:rPr>
          <w:rFonts w:asciiTheme="minorHAnsi" w:hAnsiTheme="minorHAnsi"/>
          <w:sz w:val="32"/>
          <w:szCs w:val="32"/>
        </w:rPr>
        <w:t>Queensland Health – Systems Analysis Project (chronic disease prevention)</w:t>
      </w:r>
    </w:p>
    <w:p w14:paraId="6446A1BD"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Full name:</w:t>
      </w:r>
    </w:p>
    <w:p w14:paraId="04B7C4B4"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lastRenderedPageBreak/>
        <w:t>Preferred phone number:</w:t>
      </w:r>
    </w:p>
    <w:p w14:paraId="1901D63B"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 xml:space="preserve">Email: </w:t>
      </w:r>
    </w:p>
    <w:p w14:paraId="768448AE"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Postal address:</w:t>
      </w:r>
    </w:p>
    <w:p w14:paraId="4BE544B4"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Postcode:</w:t>
      </w:r>
    </w:p>
    <w:p w14:paraId="35899338" w14:textId="77777777" w:rsidR="009D66F5" w:rsidRPr="00567FA9" w:rsidRDefault="009D66F5" w:rsidP="009D66F5">
      <w:pPr>
        <w:pStyle w:val="StaffH1"/>
        <w:pBdr>
          <w:top w:val="single" w:sz="4" w:space="1" w:color="A6A6A6" w:themeColor="background1" w:themeShade="A6"/>
        </w:pBdr>
        <w:spacing w:before="240" w:line="72" w:lineRule="auto"/>
        <w:rPr>
          <w:rFonts w:asciiTheme="minorHAnsi" w:hAnsiTheme="minorHAnsi" w:cstheme="minorHAnsi"/>
          <w:b w:val="0"/>
          <w:color w:val="auto"/>
          <w:sz w:val="22"/>
        </w:rPr>
      </w:pPr>
    </w:p>
    <w:p w14:paraId="79E19F69" w14:textId="77777777" w:rsidR="008C3230" w:rsidRPr="00567FA9" w:rsidRDefault="008C3230" w:rsidP="009D66F5">
      <w:pPr>
        <w:pStyle w:val="StaffH1"/>
        <w:numPr>
          <w:ilvl w:val="0"/>
          <w:numId w:val="1"/>
        </w:numPr>
        <w:pBdr>
          <w:top w:val="single" w:sz="4" w:space="1" w:color="A6A6A6" w:themeColor="background1" w:themeShade="A6"/>
        </w:pBdr>
        <w:spacing w:before="240"/>
        <w:ind w:left="357" w:hanging="357"/>
        <w:rPr>
          <w:rFonts w:asciiTheme="minorHAnsi" w:hAnsiTheme="minorHAnsi" w:cstheme="minorHAnsi"/>
          <w:b w:val="0"/>
          <w:color w:val="auto"/>
          <w:sz w:val="22"/>
        </w:rPr>
      </w:pPr>
      <w:r w:rsidRPr="00567FA9">
        <w:rPr>
          <w:rFonts w:asciiTheme="minorHAnsi" w:hAnsiTheme="minorHAnsi" w:cstheme="minorHAnsi"/>
          <w:color w:val="auto"/>
          <w:sz w:val="22"/>
        </w:rPr>
        <w:t xml:space="preserve">By completing this </w:t>
      </w:r>
      <w:r w:rsidR="00567FA9" w:rsidRPr="00567FA9">
        <w:rPr>
          <w:rFonts w:asciiTheme="minorHAnsi" w:hAnsiTheme="minorHAnsi" w:cstheme="minorHAnsi"/>
          <w:color w:val="auto"/>
          <w:sz w:val="22"/>
        </w:rPr>
        <w:t>application,</w:t>
      </w:r>
      <w:r w:rsidRPr="00567FA9">
        <w:rPr>
          <w:rFonts w:asciiTheme="minorHAnsi" w:hAnsiTheme="minorHAnsi" w:cstheme="minorHAnsi"/>
          <w:color w:val="auto"/>
          <w:sz w:val="22"/>
        </w:rPr>
        <w:t xml:space="preserve"> I consent for my details to be added to the Health Consumers Queensland network database</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NO</w:t>
      </w:r>
    </w:p>
    <w:p w14:paraId="5FAD77B4" w14:textId="77777777"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I would like to receive email updates from Health Consumers Queensland</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NO</w:t>
      </w:r>
    </w:p>
    <w:p w14:paraId="1CD61846" w14:textId="77777777"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Are you happy for Health Consumers Queensland to share this form with Queensland Health as part of the process for this application?</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 xml:space="preserve">NO    </w:t>
      </w:r>
    </w:p>
    <w:p w14:paraId="58A4689A" w14:textId="77777777" w:rsidR="008C3230" w:rsidRPr="00567FA9" w:rsidRDefault="008C3230" w:rsidP="008C3230">
      <w:pPr>
        <w:pStyle w:val="StaffH1"/>
        <w:pBdr>
          <w:top w:val="single" w:sz="4" w:space="1" w:color="auto"/>
        </w:pBdr>
        <w:spacing w:before="240"/>
        <w:rPr>
          <w:rFonts w:asciiTheme="minorHAnsi" w:hAnsiTheme="minorHAnsi" w:cstheme="minorHAnsi"/>
          <w:color w:val="auto"/>
          <w:sz w:val="22"/>
        </w:rPr>
        <w:sectPr w:rsidR="008C3230" w:rsidRPr="00567FA9" w:rsidSect="007B1118">
          <w:headerReference w:type="default" r:id="rId16"/>
          <w:footerReference w:type="default" r:id="rId17"/>
          <w:pgSz w:w="12240" w:h="15840"/>
          <w:pgMar w:top="1440" w:right="1440" w:bottom="1440" w:left="1440" w:header="11" w:footer="720" w:gutter="0"/>
          <w:cols w:space="720"/>
          <w:docGrid w:linePitch="360"/>
        </w:sectPr>
      </w:pPr>
    </w:p>
    <w:p w14:paraId="364DC1EC" w14:textId="77777777" w:rsidR="009D66F5" w:rsidRPr="00567FA9" w:rsidRDefault="009D66F5" w:rsidP="009D66F5">
      <w:pPr>
        <w:pStyle w:val="StaffH1"/>
        <w:pBdr>
          <w:top w:val="single" w:sz="4" w:space="1" w:color="808080" w:themeColor="background1" w:themeShade="80"/>
        </w:pBdr>
        <w:spacing w:before="240" w:line="72" w:lineRule="auto"/>
        <w:rPr>
          <w:rFonts w:asciiTheme="minorHAnsi" w:hAnsiTheme="minorHAnsi" w:cstheme="minorHAnsi"/>
          <w:color w:val="auto"/>
          <w:sz w:val="22"/>
        </w:rPr>
      </w:pPr>
    </w:p>
    <w:p w14:paraId="60155CBD" w14:textId="77777777" w:rsidR="008C3230" w:rsidRPr="00567FA9" w:rsidRDefault="008C3230" w:rsidP="009D66F5">
      <w:pPr>
        <w:pStyle w:val="StaffH1"/>
        <w:pBdr>
          <w:top w:val="single" w:sz="4" w:space="1" w:color="808080" w:themeColor="background1" w:themeShade="80"/>
        </w:pBdr>
        <w:spacing w:before="240"/>
        <w:rPr>
          <w:rFonts w:asciiTheme="minorHAnsi" w:hAnsiTheme="minorHAnsi" w:cstheme="minorHAnsi"/>
          <w:color w:val="auto"/>
          <w:sz w:val="22"/>
        </w:rPr>
      </w:pPr>
      <w:r w:rsidRPr="00567FA9">
        <w:rPr>
          <w:rFonts w:asciiTheme="minorHAnsi" w:hAnsiTheme="minorHAnsi" w:cstheme="minorHAnsi"/>
          <w:color w:val="auto"/>
          <w:sz w:val="22"/>
        </w:rPr>
        <w:t>Please highlight any group you identify as being a part of:</w:t>
      </w:r>
    </w:p>
    <w:p w14:paraId="2E93AEFB"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sectPr w:rsidR="008C3230" w:rsidRPr="00567FA9" w:rsidSect="008C3230">
          <w:type w:val="continuous"/>
          <w:pgSz w:w="12240" w:h="15840"/>
          <w:pgMar w:top="1440" w:right="1440" w:bottom="1440" w:left="1440" w:header="720" w:footer="720" w:gutter="0"/>
          <w:cols w:space="720"/>
          <w:docGrid w:linePitch="360"/>
        </w:sectPr>
      </w:pPr>
    </w:p>
    <w:p w14:paraId="375B40C1" w14:textId="4FABC0BD" w:rsidR="00911B9D" w:rsidRDefault="00920557" w:rsidP="008C3230">
      <w:pPr>
        <w:pStyle w:val="StaffH1"/>
        <w:numPr>
          <w:ilvl w:val="0"/>
          <w:numId w:val="1"/>
        </w:numPr>
        <w:spacing w:before="0" w:after="80"/>
        <w:ind w:left="357" w:hanging="357"/>
        <w:rPr>
          <w:rFonts w:asciiTheme="minorHAnsi" w:hAnsiTheme="minorHAnsi" w:cstheme="minorHAnsi"/>
          <w:b w:val="0"/>
          <w:color w:val="auto"/>
          <w:sz w:val="22"/>
        </w:rPr>
      </w:pPr>
      <w:r>
        <w:rPr>
          <w:rFonts w:asciiTheme="minorHAnsi" w:hAnsiTheme="minorHAnsi" w:cstheme="minorHAnsi"/>
          <w:b w:val="0"/>
          <w:color w:val="auto"/>
          <w:sz w:val="22"/>
        </w:rPr>
        <w:t>Have experience l</w:t>
      </w:r>
      <w:r w:rsidR="00911B9D">
        <w:rPr>
          <w:rFonts w:asciiTheme="minorHAnsi" w:hAnsiTheme="minorHAnsi" w:cstheme="minorHAnsi"/>
          <w:b w:val="0"/>
          <w:color w:val="auto"/>
          <w:sz w:val="22"/>
        </w:rPr>
        <w:t xml:space="preserve">iving with a chronic disease </w:t>
      </w:r>
    </w:p>
    <w:p w14:paraId="4C1910C5" w14:textId="1A612BA9" w:rsidR="00920557" w:rsidRPr="00920557" w:rsidRDefault="00911B9D" w:rsidP="00920557">
      <w:pPr>
        <w:pStyle w:val="StaffH1"/>
        <w:numPr>
          <w:ilvl w:val="0"/>
          <w:numId w:val="1"/>
        </w:numPr>
        <w:spacing w:before="0" w:after="80"/>
        <w:ind w:left="357" w:hanging="357"/>
        <w:rPr>
          <w:rFonts w:asciiTheme="minorHAnsi" w:hAnsiTheme="minorHAnsi" w:cstheme="minorHAnsi"/>
          <w:b w:val="0"/>
          <w:color w:val="auto"/>
          <w:sz w:val="22"/>
        </w:rPr>
      </w:pPr>
      <w:r>
        <w:rPr>
          <w:rFonts w:asciiTheme="minorHAnsi" w:hAnsiTheme="minorHAnsi" w:cstheme="minorHAnsi"/>
          <w:b w:val="0"/>
          <w:color w:val="auto"/>
          <w:sz w:val="22"/>
        </w:rPr>
        <w:t xml:space="preserve">Caring for someone with </w:t>
      </w:r>
      <w:r w:rsidR="00920557">
        <w:rPr>
          <w:rFonts w:asciiTheme="minorHAnsi" w:hAnsiTheme="minorHAnsi" w:cstheme="minorHAnsi"/>
          <w:b w:val="0"/>
          <w:color w:val="auto"/>
          <w:sz w:val="22"/>
        </w:rPr>
        <w:t>experience of living with a</w:t>
      </w:r>
      <w:r>
        <w:rPr>
          <w:rFonts w:asciiTheme="minorHAnsi" w:hAnsiTheme="minorHAnsi" w:cstheme="minorHAnsi"/>
          <w:b w:val="0"/>
          <w:color w:val="auto"/>
          <w:sz w:val="22"/>
        </w:rPr>
        <w:t xml:space="preserve"> chronic disease </w:t>
      </w:r>
    </w:p>
    <w:p w14:paraId="37830416" w14:textId="18E5665D" w:rsidR="00365AA5" w:rsidRDefault="006C0A99" w:rsidP="008C3230">
      <w:pPr>
        <w:pStyle w:val="StaffH1"/>
        <w:numPr>
          <w:ilvl w:val="0"/>
          <w:numId w:val="1"/>
        </w:numPr>
        <w:spacing w:before="0" w:after="80"/>
        <w:ind w:left="357" w:hanging="357"/>
        <w:rPr>
          <w:rFonts w:asciiTheme="minorHAnsi" w:hAnsiTheme="minorHAnsi" w:cstheme="minorHAnsi"/>
          <w:b w:val="0"/>
          <w:color w:val="auto"/>
          <w:sz w:val="22"/>
        </w:rPr>
      </w:pPr>
      <w:r>
        <w:rPr>
          <w:rFonts w:asciiTheme="minorHAnsi" w:hAnsiTheme="minorHAnsi" w:cstheme="minorHAnsi"/>
          <w:b w:val="0"/>
          <w:color w:val="auto"/>
          <w:sz w:val="22"/>
        </w:rPr>
        <w:t>C</w:t>
      </w:r>
      <w:r w:rsidR="00365AA5" w:rsidRPr="00365AA5">
        <w:rPr>
          <w:rFonts w:asciiTheme="minorHAnsi" w:hAnsiTheme="minorHAnsi" w:cstheme="minorHAnsi"/>
          <w:b w:val="0"/>
          <w:color w:val="auto"/>
          <w:sz w:val="22"/>
        </w:rPr>
        <w:t>urrently accessing or have accessed the public health system</w:t>
      </w:r>
    </w:p>
    <w:p w14:paraId="72AC915F" w14:textId="0AF30AF1"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Living with a disability</w:t>
      </w:r>
    </w:p>
    <w:p w14:paraId="6151E092" w14:textId="6624A49B"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Caring for someone with a disability</w:t>
      </w:r>
    </w:p>
    <w:p w14:paraId="1D213302" w14:textId="70E42A1C" w:rsidR="008C3230"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Physically isolated or transport disadvantaged</w:t>
      </w:r>
    </w:p>
    <w:p w14:paraId="7C30587F" w14:textId="303133C7" w:rsidR="006C0A99" w:rsidRPr="00567FA9" w:rsidRDefault="006C0A99" w:rsidP="008C3230">
      <w:pPr>
        <w:pStyle w:val="StaffH1"/>
        <w:numPr>
          <w:ilvl w:val="0"/>
          <w:numId w:val="1"/>
        </w:numPr>
        <w:spacing w:before="0" w:after="80"/>
        <w:ind w:left="357" w:hanging="357"/>
        <w:rPr>
          <w:rFonts w:asciiTheme="minorHAnsi" w:hAnsiTheme="minorHAnsi" w:cstheme="minorHAnsi"/>
          <w:b w:val="0"/>
          <w:color w:val="auto"/>
          <w:sz w:val="22"/>
        </w:rPr>
      </w:pPr>
      <w:r>
        <w:rPr>
          <w:rFonts w:asciiTheme="minorHAnsi" w:hAnsiTheme="minorHAnsi" w:cstheme="minorHAnsi"/>
          <w:b w:val="0"/>
          <w:color w:val="auto"/>
          <w:sz w:val="22"/>
        </w:rPr>
        <w:t>Living in a rural or remote area</w:t>
      </w:r>
    </w:p>
    <w:p w14:paraId="1DAE91C5"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Culturally or linguistically diverse</w:t>
      </w:r>
    </w:p>
    <w:p w14:paraId="4D1AF554" w14:textId="77777777" w:rsidR="008C3230"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From a non-English speaking background</w:t>
      </w:r>
    </w:p>
    <w:p w14:paraId="1E426B4A" w14:textId="77777777" w:rsidR="00B75112" w:rsidRPr="00567FA9" w:rsidRDefault="00B75112" w:rsidP="008C3230">
      <w:pPr>
        <w:pStyle w:val="StaffH1"/>
        <w:numPr>
          <w:ilvl w:val="0"/>
          <w:numId w:val="1"/>
        </w:numPr>
        <w:spacing w:before="0" w:after="80"/>
        <w:ind w:left="357" w:hanging="357"/>
        <w:rPr>
          <w:rFonts w:asciiTheme="minorHAnsi" w:hAnsiTheme="minorHAnsi" w:cstheme="minorHAnsi"/>
          <w:b w:val="0"/>
          <w:color w:val="auto"/>
          <w:sz w:val="22"/>
        </w:rPr>
      </w:pPr>
      <w:r>
        <w:rPr>
          <w:rFonts w:asciiTheme="minorHAnsi" w:hAnsiTheme="minorHAnsi" w:cstheme="minorHAnsi"/>
          <w:b w:val="0"/>
          <w:color w:val="auto"/>
          <w:sz w:val="22"/>
        </w:rPr>
        <w:t>LGBTIQ</w:t>
      </w:r>
      <w:r w:rsidR="00480614">
        <w:rPr>
          <w:rFonts w:asciiTheme="minorHAnsi" w:hAnsiTheme="minorHAnsi" w:cstheme="minorHAnsi"/>
          <w:b w:val="0"/>
          <w:color w:val="auto"/>
          <w:sz w:val="22"/>
        </w:rPr>
        <w:t>+</w:t>
      </w:r>
    </w:p>
    <w:p w14:paraId="751AAC34" w14:textId="77777777" w:rsidR="008C3230" w:rsidRPr="00567FA9" w:rsidRDefault="008C3230" w:rsidP="009D66F5">
      <w:pPr>
        <w:pStyle w:val="StaffH1"/>
        <w:spacing w:before="0" w:after="80" w:line="72" w:lineRule="auto"/>
        <w:rPr>
          <w:rFonts w:asciiTheme="minorHAnsi" w:hAnsiTheme="minorHAnsi" w:cstheme="minorHAnsi"/>
          <w:b w:val="0"/>
          <w:color w:val="auto"/>
          <w:sz w:val="22"/>
        </w:rPr>
      </w:pPr>
    </w:p>
    <w:p w14:paraId="1B4D3B2F" w14:textId="77777777" w:rsidR="008C3230" w:rsidRPr="00567FA9" w:rsidRDefault="008C3230"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7CE429F3" w14:textId="77777777" w:rsidR="009D66F5" w:rsidRPr="00567FA9" w:rsidRDefault="008C3230" w:rsidP="00341D41">
      <w:pPr>
        <w:pStyle w:val="StaffH1"/>
        <w:spacing w:before="0" w:after="240"/>
        <w:rPr>
          <w:rFonts w:asciiTheme="minorHAnsi" w:hAnsiTheme="minorHAnsi" w:cstheme="minorHAnsi"/>
          <w:b w:val="0"/>
          <w:color w:val="auto"/>
          <w:sz w:val="22"/>
        </w:rPr>
      </w:pPr>
      <w:r w:rsidRPr="00567FA9">
        <w:rPr>
          <w:rFonts w:asciiTheme="minorHAnsi" w:hAnsiTheme="minorHAnsi" w:cstheme="minorHAnsi"/>
          <w:color w:val="auto"/>
          <w:sz w:val="22"/>
        </w:rPr>
        <w:t>Do you identify as:</w:t>
      </w:r>
      <w:r w:rsidRPr="00567FA9">
        <w:rPr>
          <w:rFonts w:asciiTheme="minorHAnsi" w:hAnsiTheme="minorHAnsi" w:cstheme="minorHAnsi"/>
          <w:b w:val="0"/>
          <w:color w:val="auto"/>
          <w:sz w:val="22"/>
        </w:rPr>
        <w:t xml:space="preserve"> Aboriginal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Torres Strait Islander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Both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Prefer not to </w:t>
      </w:r>
      <w:proofErr w:type="gramStart"/>
      <w:r w:rsidRPr="00567FA9">
        <w:rPr>
          <w:rFonts w:asciiTheme="minorHAnsi" w:hAnsiTheme="minorHAnsi" w:cstheme="minorHAnsi"/>
          <w:b w:val="0"/>
          <w:color w:val="auto"/>
          <w:sz w:val="22"/>
        </w:rPr>
        <w:t>state</w:t>
      </w:r>
      <w:proofErr w:type="gramEnd"/>
    </w:p>
    <w:p w14:paraId="582A521A" w14:textId="65AC69C0" w:rsidR="009D66F5" w:rsidRPr="00567FA9" w:rsidRDefault="009D66F5" w:rsidP="008C3230">
      <w:pPr>
        <w:pStyle w:val="StaffH1"/>
        <w:spacing w:before="0" w:after="80"/>
        <w:rPr>
          <w:rFonts w:asciiTheme="minorHAnsi" w:hAnsiTheme="minorHAnsi" w:cstheme="minorHAnsi"/>
          <w:b w:val="0"/>
          <w:color w:val="auto"/>
          <w:sz w:val="22"/>
        </w:rPr>
      </w:pPr>
      <w:r w:rsidRPr="00567FA9">
        <w:rPr>
          <w:rFonts w:asciiTheme="minorHAnsi" w:hAnsiTheme="minorHAnsi" w:cstheme="minorHAnsi"/>
          <w:color w:val="auto"/>
          <w:sz w:val="22"/>
        </w:rPr>
        <w:t>Are you a:</w:t>
      </w:r>
      <w:r w:rsidR="00525CBB" w:rsidRPr="00567FA9">
        <w:rPr>
          <w:rFonts w:asciiTheme="minorHAnsi" w:hAnsiTheme="minorHAnsi" w:cstheme="minorHAnsi"/>
          <w:b w:val="0"/>
          <w:color w:val="auto"/>
          <w:sz w:val="22"/>
        </w:rPr>
        <w:t xml:space="preserve"> </w:t>
      </w:r>
      <w:r w:rsidR="006E0F5D">
        <w:rPr>
          <w:rFonts w:asciiTheme="minorHAnsi" w:hAnsiTheme="minorHAnsi" w:cstheme="minorHAnsi"/>
          <w:b w:val="0"/>
          <w:color w:val="auto"/>
          <w:sz w:val="22"/>
        </w:rPr>
        <w:tab/>
      </w:r>
      <w:r w:rsidR="00525CBB" w:rsidRPr="00567FA9">
        <w:rPr>
          <w:rFonts w:asciiTheme="minorHAnsi" w:hAnsiTheme="minorHAnsi" w:cstheme="minorHAnsi"/>
          <w:b w:val="0"/>
          <w:color w:val="auto"/>
          <w:sz w:val="22"/>
        </w:rPr>
        <w:t xml:space="preserve">Consumer </w:t>
      </w:r>
      <w:r w:rsidRPr="00567FA9">
        <w:rPr>
          <w:rFonts w:asciiTheme="minorHAnsi" w:hAnsiTheme="minorHAnsi" w:cstheme="minorHAnsi"/>
          <w:b w:val="0"/>
          <w:color w:val="A6A6A6" w:themeColor="background1" w:themeShade="A6"/>
          <w:sz w:val="22"/>
        </w:rPr>
        <w:t>|</w:t>
      </w:r>
      <w:r w:rsidR="00341D41">
        <w:rPr>
          <w:rFonts w:asciiTheme="minorHAnsi" w:hAnsiTheme="minorHAnsi" w:cstheme="minorHAnsi"/>
          <w:b w:val="0"/>
          <w:color w:val="A6A6A6" w:themeColor="background1" w:themeShade="A6"/>
          <w:sz w:val="22"/>
        </w:rPr>
        <w:t xml:space="preserve"> </w:t>
      </w:r>
      <w:proofErr w:type="gramStart"/>
      <w:r w:rsidRPr="00567FA9">
        <w:rPr>
          <w:rFonts w:asciiTheme="minorHAnsi" w:hAnsiTheme="minorHAnsi" w:cstheme="minorHAnsi"/>
          <w:b w:val="0"/>
          <w:color w:val="auto"/>
          <w:sz w:val="22"/>
        </w:rPr>
        <w:t>Carer</w:t>
      </w:r>
      <w:proofErr w:type="gramEnd"/>
    </w:p>
    <w:p w14:paraId="6A9C8EFA" w14:textId="77777777" w:rsidR="009D66F5" w:rsidRPr="00567FA9" w:rsidRDefault="009D66F5"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1325FD5E" w14:textId="77777777" w:rsidR="009D66F5" w:rsidRPr="00567FA9" w:rsidRDefault="009D66F5" w:rsidP="008C3230">
      <w:pPr>
        <w:pStyle w:val="StaffH1"/>
        <w:spacing w:before="0" w:after="80"/>
        <w:rPr>
          <w:rFonts w:asciiTheme="minorHAnsi" w:hAnsiTheme="minorHAnsi" w:cstheme="minorHAnsi"/>
          <w:b w:val="0"/>
          <w:bCs/>
          <w:color w:val="auto"/>
          <w:spacing w:val="1"/>
          <w:sz w:val="22"/>
        </w:rPr>
      </w:pPr>
      <w:r w:rsidRPr="00567FA9">
        <w:rPr>
          <w:rFonts w:asciiTheme="minorHAnsi" w:hAnsiTheme="minorHAnsi" w:cstheme="minorHAnsi"/>
          <w:bCs/>
          <w:color w:val="auto"/>
          <w:spacing w:val="1"/>
          <w:sz w:val="22"/>
        </w:rPr>
        <w:t>Ag</w:t>
      </w:r>
      <w:r w:rsidRPr="00567FA9">
        <w:rPr>
          <w:rFonts w:asciiTheme="minorHAnsi" w:hAnsiTheme="minorHAnsi" w:cstheme="minorHAnsi"/>
          <w:bCs/>
          <w:color w:val="auto"/>
          <w:sz w:val="22"/>
        </w:rPr>
        <w:t>e</w:t>
      </w:r>
      <w:r w:rsidRPr="00567FA9">
        <w:rPr>
          <w:rFonts w:asciiTheme="minorHAnsi" w:hAnsiTheme="minorHAnsi" w:cstheme="minorHAnsi"/>
          <w:bCs/>
          <w:color w:val="auto"/>
          <w:spacing w:val="-3"/>
          <w:sz w:val="22"/>
        </w:rPr>
        <w:t xml:space="preserve"> </w:t>
      </w:r>
      <w:r w:rsidRPr="00567FA9">
        <w:rPr>
          <w:rFonts w:asciiTheme="minorHAnsi" w:hAnsiTheme="minorHAnsi" w:cstheme="minorHAnsi"/>
          <w:bCs/>
          <w:color w:val="auto"/>
          <w:spacing w:val="1"/>
          <w:sz w:val="22"/>
        </w:rPr>
        <w:t>r</w:t>
      </w:r>
      <w:r w:rsidRPr="00567FA9">
        <w:rPr>
          <w:rFonts w:asciiTheme="minorHAnsi" w:hAnsiTheme="minorHAnsi" w:cstheme="minorHAnsi"/>
          <w:bCs/>
          <w:color w:val="auto"/>
          <w:spacing w:val="-1"/>
          <w:sz w:val="22"/>
        </w:rPr>
        <w:t>an</w:t>
      </w:r>
      <w:r w:rsidRPr="00567FA9">
        <w:rPr>
          <w:rFonts w:asciiTheme="minorHAnsi" w:hAnsiTheme="minorHAnsi" w:cstheme="minorHAnsi"/>
          <w:bCs/>
          <w:color w:val="auto"/>
          <w:spacing w:val="1"/>
          <w:sz w:val="22"/>
        </w:rPr>
        <w:t>g</w:t>
      </w:r>
      <w:r w:rsidRPr="00567FA9">
        <w:rPr>
          <w:rFonts w:asciiTheme="minorHAnsi" w:hAnsiTheme="minorHAnsi" w:cstheme="minorHAnsi"/>
          <w:bCs/>
          <w:color w:val="auto"/>
          <w:sz w:val="22"/>
        </w:rPr>
        <w:t>e:</w:t>
      </w:r>
      <w:r w:rsidRPr="00567FA9">
        <w:rPr>
          <w:rFonts w:asciiTheme="minorHAnsi" w:hAnsiTheme="minorHAnsi" w:cstheme="minorHAnsi"/>
          <w:b w:val="0"/>
          <w:bCs/>
          <w:color w:val="auto"/>
          <w:sz w:val="22"/>
        </w:rPr>
        <w:t xml:space="preserve">         </w:t>
      </w:r>
      <w:r w:rsidRPr="00567FA9">
        <w:rPr>
          <w:rFonts w:asciiTheme="minorHAnsi" w:hAnsiTheme="minorHAnsi" w:cstheme="minorHAnsi"/>
          <w:b w:val="0"/>
          <w:bCs/>
          <w:color w:val="auto"/>
          <w:spacing w:val="1"/>
          <w:sz w:val="22"/>
        </w:rPr>
        <w:t>16</w:t>
      </w:r>
      <w:r w:rsidRPr="00567FA9">
        <w:rPr>
          <w:rFonts w:asciiTheme="minorHAnsi" w:hAnsiTheme="minorHAnsi" w:cstheme="minorHAnsi"/>
          <w:b w:val="0"/>
          <w:bCs/>
          <w:color w:val="auto"/>
          <w:spacing w:val="-3"/>
          <w:sz w:val="22"/>
        </w:rPr>
        <w:t>-</w:t>
      </w:r>
      <w:r w:rsidRPr="00567FA9">
        <w:rPr>
          <w:rFonts w:asciiTheme="minorHAnsi" w:hAnsiTheme="minorHAnsi" w:cstheme="minorHAnsi"/>
          <w:b w:val="0"/>
          <w:bCs/>
          <w:color w:val="auto"/>
          <w:spacing w:val="1"/>
          <w:sz w:val="22"/>
        </w:rPr>
        <w:t>2</w:t>
      </w:r>
      <w:r w:rsidRPr="00567FA9">
        <w:rPr>
          <w:rFonts w:asciiTheme="minorHAnsi" w:hAnsiTheme="minorHAnsi" w:cstheme="minorHAnsi"/>
          <w:b w:val="0"/>
          <w:bCs/>
          <w:color w:val="auto"/>
          <w:sz w:val="22"/>
        </w:rPr>
        <w:t>4</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25</w:t>
      </w:r>
      <w:r w:rsidRPr="00567FA9">
        <w:rPr>
          <w:rFonts w:asciiTheme="minorHAnsi" w:hAnsiTheme="minorHAnsi" w:cstheme="minorHAnsi"/>
          <w:b w:val="0"/>
          <w:bCs/>
          <w:color w:val="auto"/>
          <w:spacing w:val="-3"/>
          <w:sz w:val="22"/>
        </w:rPr>
        <w:t>-29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30-39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40-49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50-59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60-69     70+</w:t>
      </w:r>
    </w:p>
    <w:p w14:paraId="3375ABE2" w14:textId="77777777" w:rsidR="009D66F5" w:rsidRPr="00567FA9" w:rsidRDefault="009D66F5" w:rsidP="009D66F5">
      <w:pPr>
        <w:pStyle w:val="StaffH1"/>
        <w:pBdr>
          <w:top w:val="single" w:sz="4" w:space="1" w:color="808080" w:themeColor="background1" w:themeShade="80"/>
        </w:pBdr>
        <w:spacing w:before="0" w:after="80" w:line="72" w:lineRule="auto"/>
        <w:rPr>
          <w:rFonts w:asciiTheme="minorHAnsi" w:hAnsiTheme="minorHAnsi" w:cstheme="minorHAnsi"/>
          <w:b w:val="0"/>
          <w:bCs/>
          <w:color w:val="auto"/>
          <w:spacing w:val="1"/>
          <w:sz w:val="22"/>
        </w:rPr>
      </w:pPr>
    </w:p>
    <w:tbl>
      <w:tblPr>
        <w:tblW w:w="0" w:type="auto"/>
        <w:tblLayout w:type="fixed"/>
        <w:tblLook w:val="04A0" w:firstRow="1" w:lastRow="0" w:firstColumn="1" w:lastColumn="0" w:noHBand="0" w:noVBand="1"/>
      </w:tblPr>
      <w:tblGrid>
        <w:gridCol w:w="1146"/>
        <w:gridCol w:w="976"/>
        <w:gridCol w:w="1275"/>
        <w:gridCol w:w="1418"/>
        <w:gridCol w:w="1417"/>
        <w:gridCol w:w="2960"/>
      </w:tblGrid>
      <w:tr w:rsidR="00E04855" w:rsidRPr="00E04855" w14:paraId="71346973" w14:textId="77777777" w:rsidTr="006E0F5D">
        <w:trPr>
          <w:trHeight w:val="430"/>
        </w:trPr>
        <w:tc>
          <w:tcPr>
            <w:tcW w:w="1146" w:type="dxa"/>
            <w:shd w:val="clear" w:color="auto" w:fill="FFFFFF" w:themeFill="background1"/>
          </w:tcPr>
          <w:p w14:paraId="444FC170" w14:textId="77777777" w:rsidR="00E04855" w:rsidRPr="006E0F5D" w:rsidRDefault="00E04855" w:rsidP="006E0F5D">
            <w:pPr>
              <w:widowControl w:val="0"/>
              <w:tabs>
                <w:tab w:val="left" w:pos="4720"/>
                <w:tab w:val="left" w:pos="5440"/>
              </w:tabs>
              <w:spacing w:after="0" w:line="266" w:lineRule="exact"/>
              <w:ind w:right="-20"/>
              <w:jc w:val="both"/>
              <w:rPr>
                <w:rFonts w:eastAsia="Wingdings" w:cstheme="minorHAnsi"/>
                <w:b/>
                <w:bCs/>
                <w:lang w:val="en-AU"/>
              </w:rPr>
            </w:pPr>
            <w:r w:rsidRPr="006E0F5D">
              <w:rPr>
                <w:rFonts w:cstheme="minorHAnsi"/>
                <w:b/>
                <w:bCs/>
                <w:spacing w:val="1"/>
                <w:lang w:val="en-AU"/>
              </w:rPr>
              <w:t>Gender</w:t>
            </w:r>
            <w:r w:rsidR="00475D15" w:rsidRPr="006E0F5D">
              <w:rPr>
                <w:rFonts w:cstheme="minorHAnsi"/>
                <w:b/>
                <w:bCs/>
                <w:spacing w:val="1"/>
                <w:lang w:val="en-AU"/>
              </w:rPr>
              <w:t>:</w:t>
            </w:r>
          </w:p>
        </w:tc>
        <w:tc>
          <w:tcPr>
            <w:tcW w:w="976" w:type="dxa"/>
            <w:shd w:val="clear" w:color="auto" w:fill="FFFFFF" w:themeFill="background1"/>
          </w:tcPr>
          <w:p w14:paraId="42BCB257" w14:textId="77777777" w:rsidR="00E04855" w:rsidRPr="00E04855" w:rsidRDefault="00E04855" w:rsidP="006E0F5D">
            <w:pPr>
              <w:widowControl w:val="0"/>
              <w:tabs>
                <w:tab w:val="left" w:pos="4720"/>
                <w:tab w:val="left" w:pos="5440"/>
              </w:tabs>
              <w:spacing w:after="0" w:line="266" w:lineRule="exact"/>
              <w:ind w:right="-20"/>
              <w:rPr>
                <w:rFonts w:ascii="Calibri" w:eastAsia="Calibri" w:hAnsi="Calibri" w:cs="Calibri"/>
                <w:bCs/>
                <w:spacing w:val="1"/>
                <w:position w:val="1"/>
                <w:lang w:val="en-AU"/>
              </w:rPr>
            </w:pPr>
            <w:r w:rsidRPr="00E04855">
              <w:rPr>
                <w:rFonts w:ascii="Wingdings" w:eastAsia="Wingdings" w:hAnsi="Wingdings" w:cs="Wingdings"/>
                <w:lang w:val="en-AU"/>
              </w:rPr>
              <w:t></w:t>
            </w:r>
            <w:r w:rsidRPr="00E04855">
              <w:rPr>
                <w:rFonts w:ascii="Calibri" w:eastAsia="Calibri" w:hAnsi="Calibri" w:cs="Calibri"/>
                <w:bCs/>
                <w:spacing w:val="1"/>
                <w:position w:val="1"/>
                <w:lang w:val="en-AU"/>
              </w:rPr>
              <w:t xml:space="preserve"> Male</w:t>
            </w:r>
          </w:p>
        </w:tc>
        <w:tc>
          <w:tcPr>
            <w:tcW w:w="1275" w:type="dxa"/>
            <w:shd w:val="clear" w:color="auto" w:fill="FFFFFF" w:themeFill="background1"/>
          </w:tcPr>
          <w:p w14:paraId="5C12867A" w14:textId="77777777" w:rsidR="00E04855" w:rsidRPr="00E04855" w:rsidRDefault="00E04855" w:rsidP="006E0F5D">
            <w:pPr>
              <w:widowControl w:val="0"/>
              <w:tabs>
                <w:tab w:val="left" w:pos="4720"/>
                <w:tab w:val="left" w:pos="5440"/>
              </w:tabs>
              <w:spacing w:after="0" w:line="266" w:lineRule="exact"/>
              <w:ind w:right="-20"/>
              <w:rPr>
                <w:rFonts w:ascii="Calibri" w:eastAsia="Calibri" w:hAnsi="Calibri" w:cs="Calibri"/>
                <w:bCs/>
                <w:spacing w:val="1"/>
                <w:position w:val="1"/>
                <w:lang w:val="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Calibri" w:hAnsi="Calibri" w:cs="Calibri"/>
                <w:bCs/>
                <w:spacing w:val="-1"/>
                <w:lang w:val="en-AU"/>
              </w:rPr>
              <w:t>Fe</w:t>
            </w:r>
            <w:r w:rsidRPr="00E04855">
              <w:rPr>
                <w:rFonts w:ascii="Calibri" w:eastAsia="Calibri" w:hAnsi="Calibri" w:cs="Calibri"/>
                <w:bCs/>
                <w:lang w:val="en-AU"/>
              </w:rPr>
              <w:t>m</w:t>
            </w:r>
            <w:r w:rsidRPr="00E04855">
              <w:rPr>
                <w:rFonts w:ascii="Calibri" w:eastAsia="Calibri" w:hAnsi="Calibri" w:cs="Calibri"/>
                <w:bCs/>
                <w:spacing w:val="-1"/>
                <w:lang w:val="en-AU"/>
              </w:rPr>
              <w:t>a</w:t>
            </w:r>
            <w:r w:rsidRPr="00E04855">
              <w:rPr>
                <w:rFonts w:ascii="Calibri" w:eastAsia="Calibri" w:hAnsi="Calibri" w:cs="Calibri"/>
                <w:bCs/>
                <w:spacing w:val="1"/>
                <w:lang w:val="en-AU"/>
              </w:rPr>
              <w:t>l</w:t>
            </w:r>
            <w:r w:rsidRPr="00E04855">
              <w:rPr>
                <w:rFonts w:ascii="Calibri" w:eastAsia="Calibri" w:hAnsi="Calibri" w:cs="Calibri"/>
                <w:bCs/>
                <w:lang w:val="en-AU"/>
              </w:rPr>
              <w:t>e</w:t>
            </w:r>
          </w:p>
        </w:tc>
        <w:tc>
          <w:tcPr>
            <w:tcW w:w="1418" w:type="dxa"/>
            <w:shd w:val="clear" w:color="auto" w:fill="FFFFFF" w:themeFill="background1"/>
          </w:tcPr>
          <w:p w14:paraId="4DBDCC1D" w14:textId="77777777" w:rsidR="00E04855" w:rsidRPr="006E0F5D" w:rsidRDefault="00E04855" w:rsidP="006E0F5D">
            <w:pPr>
              <w:widowControl w:val="0"/>
              <w:tabs>
                <w:tab w:val="left" w:pos="4720"/>
                <w:tab w:val="left" w:pos="5440"/>
              </w:tabs>
              <w:spacing w:after="0" w:line="266" w:lineRule="exact"/>
              <w:ind w:right="-20"/>
              <w:rPr>
                <w:rFonts w:ascii="Wingdings" w:eastAsia="Wingdings" w:hAnsi="Wingdings" w:cs="Wingdings"/>
                <w:lang w:val="en-AU"/>
              </w:rPr>
            </w:pPr>
            <w:r w:rsidRPr="00E04855">
              <w:rPr>
                <w:rFonts w:ascii="Wingdings" w:eastAsia="Wingdings" w:hAnsi="Wingdings" w:cs="Wingdings"/>
                <w:lang w:val="en-AU"/>
              </w:rPr>
              <w:t></w:t>
            </w:r>
            <w:r w:rsidRPr="00E04855">
              <w:rPr>
                <w:rFonts w:ascii="Wingdings" w:eastAsia="Wingdings" w:hAnsi="Wingdings" w:cs="Wingdings"/>
                <w:lang w:val="en-AU"/>
              </w:rPr>
              <w:t></w:t>
            </w:r>
            <w:r w:rsidRPr="006E0F5D">
              <w:rPr>
                <w:rFonts w:ascii="Calibri" w:eastAsia="Wingdings" w:hAnsi="Calibri" w:cs="Calibri"/>
                <w:lang w:val="en-AU"/>
              </w:rPr>
              <w:t>Intersex</w:t>
            </w:r>
          </w:p>
        </w:tc>
        <w:tc>
          <w:tcPr>
            <w:tcW w:w="1417" w:type="dxa"/>
            <w:shd w:val="clear" w:color="auto" w:fill="FFFFFF" w:themeFill="background1"/>
          </w:tcPr>
          <w:p w14:paraId="054C4D8E" w14:textId="77777777" w:rsidR="00E04855" w:rsidRPr="006E0F5D" w:rsidRDefault="00E04855" w:rsidP="006E0F5D">
            <w:pPr>
              <w:widowControl w:val="0"/>
              <w:tabs>
                <w:tab w:val="left" w:pos="4720"/>
                <w:tab w:val="left" w:pos="5440"/>
              </w:tabs>
              <w:spacing w:after="0" w:line="266" w:lineRule="exact"/>
              <w:ind w:right="-20"/>
              <w:rPr>
                <w:rFonts w:ascii="Wingdings" w:eastAsia="Wingdings" w:hAnsi="Wingdings" w:cs="Wingdings"/>
                <w:lang w:val="en-AU"/>
              </w:rPr>
            </w:pPr>
            <w:r w:rsidRPr="00E04855">
              <w:rPr>
                <w:rFonts w:ascii="Wingdings" w:eastAsia="Wingdings" w:hAnsi="Wingdings" w:cs="Wingdings"/>
                <w:lang w:val="en-AU"/>
              </w:rPr>
              <w:t></w:t>
            </w:r>
            <w:r w:rsidRPr="00E04855">
              <w:rPr>
                <w:rFonts w:ascii="Wingdings" w:eastAsia="Wingdings" w:hAnsi="Wingdings" w:cs="Wingdings"/>
                <w:lang w:val="en-AU"/>
              </w:rPr>
              <w:t></w:t>
            </w:r>
            <w:r w:rsidRPr="006E0F5D">
              <w:rPr>
                <w:rFonts w:eastAsia="Wingdings" w:cstheme="minorHAnsi"/>
                <w:lang w:val="en-AU"/>
              </w:rPr>
              <w:t>Other</w:t>
            </w:r>
          </w:p>
        </w:tc>
        <w:tc>
          <w:tcPr>
            <w:tcW w:w="2960" w:type="dxa"/>
            <w:shd w:val="clear" w:color="auto" w:fill="FFFFFF" w:themeFill="background1"/>
          </w:tcPr>
          <w:p w14:paraId="5B47EBF8" w14:textId="77777777" w:rsidR="00E04855" w:rsidRPr="006E0F5D" w:rsidRDefault="00E04855" w:rsidP="006E0F5D">
            <w:pPr>
              <w:widowControl w:val="0"/>
              <w:tabs>
                <w:tab w:val="left" w:pos="4720"/>
                <w:tab w:val="left" w:pos="5440"/>
              </w:tabs>
              <w:spacing w:after="0" w:line="266" w:lineRule="exact"/>
              <w:ind w:right="-20"/>
              <w:rPr>
                <w:rFonts w:ascii="Wingdings" w:eastAsia="Wingdings" w:hAnsi="Wingdings" w:cs="Wingdings"/>
                <w:lang w:val="en-AU"/>
              </w:rPr>
            </w:pPr>
            <w:r w:rsidRPr="00E04855">
              <w:rPr>
                <w:rFonts w:ascii="Wingdings" w:eastAsia="Wingdings" w:hAnsi="Wingdings" w:cs="Wingdings"/>
                <w:lang w:val="en-AU"/>
              </w:rPr>
              <w:t></w:t>
            </w:r>
            <w:r w:rsidRPr="00E04855">
              <w:rPr>
                <w:rFonts w:ascii="Wingdings" w:eastAsia="Wingdings" w:hAnsi="Wingdings" w:cs="Wingdings"/>
                <w:lang w:val="en-AU"/>
              </w:rPr>
              <w:t></w:t>
            </w:r>
            <w:r w:rsidRPr="006E0F5D">
              <w:rPr>
                <w:rFonts w:eastAsia="Wingdings" w:cstheme="minorHAnsi"/>
                <w:lang w:val="en-AU"/>
              </w:rPr>
              <w:t>Prefer not to state</w:t>
            </w:r>
          </w:p>
        </w:tc>
      </w:tr>
    </w:tbl>
    <w:p w14:paraId="02BE5140" w14:textId="77777777" w:rsidR="00E04855" w:rsidRPr="00E04855" w:rsidRDefault="00E04855" w:rsidP="00E04855">
      <w:pPr>
        <w:pStyle w:val="StaffH1"/>
        <w:spacing w:line="240" w:lineRule="auto"/>
        <w:rPr>
          <w:rFonts w:asciiTheme="minorHAnsi" w:hAnsiTheme="minorHAnsi" w:cstheme="minorHAnsi"/>
          <w:color w:val="auto"/>
          <w:sz w:val="10"/>
          <w:szCs w:val="10"/>
        </w:rPr>
      </w:pPr>
    </w:p>
    <w:p w14:paraId="5A3FAA16" w14:textId="77777777" w:rsidR="009D66F5" w:rsidRPr="00567FA9" w:rsidRDefault="009D66F5" w:rsidP="009D66F5">
      <w:pPr>
        <w:pStyle w:val="StaffH1"/>
        <w:rPr>
          <w:rFonts w:asciiTheme="minorHAnsi" w:hAnsiTheme="minorHAnsi" w:cstheme="minorHAnsi"/>
          <w:b w:val="0"/>
          <w:i/>
          <w:color w:val="auto"/>
          <w:sz w:val="22"/>
        </w:rPr>
      </w:pPr>
      <w:r w:rsidRPr="00567FA9">
        <w:rPr>
          <w:rFonts w:asciiTheme="minorHAnsi" w:hAnsiTheme="minorHAnsi" w:cstheme="minorHAnsi"/>
          <w:color w:val="auto"/>
          <w:sz w:val="22"/>
        </w:rPr>
        <w:t>Please describe any support you need to take part in this activity</w:t>
      </w:r>
      <w:r w:rsidR="007B1118" w:rsidRPr="00567FA9">
        <w:rPr>
          <w:rFonts w:asciiTheme="minorHAnsi" w:hAnsiTheme="minorHAnsi" w:cstheme="minorHAnsi"/>
          <w:color w:val="auto"/>
          <w:sz w:val="22"/>
        </w:rPr>
        <w:t xml:space="preserve"> </w:t>
      </w:r>
      <w:r w:rsidR="007B1118" w:rsidRPr="00567FA9">
        <w:rPr>
          <w:rFonts w:asciiTheme="minorHAnsi" w:hAnsiTheme="minorHAnsi" w:cstheme="minorHAnsi"/>
          <w:b w:val="0"/>
          <w:i/>
          <w:color w:val="auto"/>
          <w:sz w:val="22"/>
        </w:rPr>
        <w:t>(examples include support person, hearing loop, dietary requirements)</w:t>
      </w:r>
    </w:p>
    <w:p w14:paraId="576D03C8" w14:textId="77777777" w:rsidR="007B1118" w:rsidRDefault="007B1118" w:rsidP="009D66F5">
      <w:pPr>
        <w:pStyle w:val="StaffH1"/>
        <w:rPr>
          <w:rFonts w:asciiTheme="minorHAnsi" w:hAnsiTheme="minorHAnsi" w:cstheme="minorHAnsi"/>
          <w:b w:val="0"/>
          <w:i/>
          <w:color w:val="auto"/>
          <w:sz w:val="22"/>
        </w:rPr>
      </w:pPr>
    </w:p>
    <w:p w14:paraId="0C36EED2" w14:textId="77777777" w:rsidR="00A83487" w:rsidRDefault="00A83487" w:rsidP="009D66F5">
      <w:pPr>
        <w:pStyle w:val="StaffH1"/>
        <w:rPr>
          <w:rFonts w:asciiTheme="minorHAnsi" w:hAnsiTheme="minorHAnsi" w:cstheme="minorHAnsi"/>
          <w:b w:val="0"/>
          <w:i/>
          <w:color w:val="auto"/>
          <w:sz w:val="20"/>
          <w:szCs w:val="20"/>
        </w:rPr>
      </w:pPr>
    </w:p>
    <w:p w14:paraId="327495A1" w14:textId="77777777" w:rsidR="007B1118" w:rsidRPr="00567FA9" w:rsidRDefault="00553171" w:rsidP="009D66F5">
      <w:pPr>
        <w:pStyle w:val="StaffH1"/>
        <w:rPr>
          <w:rFonts w:asciiTheme="minorHAnsi" w:hAnsiTheme="minorHAnsi" w:cstheme="minorHAnsi"/>
          <w:i/>
          <w:sz w:val="22"/>
        </w:rPr>
      </w:pPr>
      <w:r w:rsidRPr="00567FA9">
        <w:rPr>
          <w:rFonts w:asciiTheme="minorHAnsi" w:hAnsiTheme="minorHAnsi" w:cstheme="minorHAnsi"/>
          <w:i/>
          <w:sz w:val="22"/>
        </w:rPr>
        <w:t>Your responses to the following questions only need to be a brief sentence or two</w:t>
      </w:r>
    </w:p>
    <w:p w14:paraId="3D9D02D4" w14:textId="728546CD" w:rsidR="00553171" w:rsidRPr="00567FA9" w:rsidRDefault="0075352C" w:rsidP="00E27F87">
      <w:pPr>
        <w:pStyle w:val="StaffH1"/>
        <w:numPr>
          <w:ilvl w:val="0"/>
          <w:numId w:val="9"/>
        </w:numPr>
        <w:rPr>
          <w:rFonts w:asciiTheme="minorHAnsi" w:hAnsiTheme="minorHAnsi" w:cstheme="minorHAnsi"/>
          <w:b w:val="0"/>
          <w:i/>
          <w:color w:val="auto"/>
          <w:sz w:val="22"/>
        </w:rPr>
      </w:pPr>
      <w:r w:rsidRPr="0075352C">
        <w:rPr>
          <w:rFonts w:asciiTheme="minorHAnsi" w:hAnsiTheme="minorHAnsi" w:cstheme="minorHAnsi"/>
          <w:color w:val="auto"/>
          <w:sz w:val="22"/>
        </w:rPr>
        <w:t xml:space="preserve">Please </w:t>
      </w:r>
      <w:r>
        <w:rPr>
          <w:rFonts w:asciiTheme="minorHAnsi" w:hAnsiTheme="minorHAnsi" w:cstheme="minorHAnsi"/>
          <w:color w:val="auto"/>
          <w:sz w:val="22"/>
        </w:rPr>
        <w:t>describe your experience</w:t>
      </w:r>
      <w:r w:rsidRPr="0075352C">
        <w:rPr>
          <w:rFonts w:asciiTheme="minorHAnsi" w:hAnsiTheme="minorHAnsi" w:cstheme="minorHAnsi"/>
          <w:color w:val="auto"/>
          <w:sz w:val="22"/>
        </w:rPr>
        <w:t xml:space="preserve"> as a health consumer representative including committees, focus groups, surveys, governance roles, etc.</w:t>
      </w:r>
      <w:r>
        <w:rPr>
          <w:rFonts w:asciiTheme="minorHAnsi" w:hAnsiTheme="minorHAnsi" w:cstheme="minorHAnsi"/>
          <w:color w:val="auto"/>
          <w:sz w:val="22"/>
        </w:rPr>
        <w:t xml:space="preserve"> </w:t>
      </w:r>
    </w:p>
    <w:p w14:paraId="4B82417A" w14:textId="77777777" w:rsidR="00553171" w:rsidRPr="00567FA9" w:rsidRDefault="008012D5" w:rsidP="001C65BA">
      <w:pPr>
        <w:pStyle w:val="StaffH1"/>
        <w:ind w:left="720"/>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 xml:space="preserve">Tip: </w:t>
      </w:r>
      <w:r w:rsidR="00553171" w:rsidRPr="00567FA9">
        <w:rPr>
          <w:rFonts w:asciiTheme="minorHAnsi" w:hAnsiTheme="minorHAnsi" w:cstheme="minorHAnsi"/>
          <w:b w:val="0"/>
          <w:i/>
          <w:color w:val="808080" w:themeColor="background1" w:themeShade="80"/>
          <w:sz w:val="22"/>
        </w:rPr>
        <w:t xml:space="preserve">Past consumer representative positions that have similar requirements to the opportunity you’re expressing interest in. Give an indication of how long each position was for, and any relevant highlights. </w:t>
      </w:r>
    </w:p>
    <w:p w14:paraId="5F16C394" w14:textId="77777777" w:rsidR="00553171" w:rsidRDefault="00553171" w:rsidP="00553171">
      <w:pPr>
        <w:pStyle w:val="StaffH1"/>
        <w:rPr>
          <w:rFonts w:asciiTheme="minorHAnsi" w:hAnsiTheme="minorHAnsi" w:cstheme="minorHAnsi"/>
          <w:sz w:val="20"/>
          <w:szCs w:val="20"/>
        </w:rPr>
      </w:pPr>
    </w:p>
    <w:p w14:paraId="0759F1F1" w14:textId="77777777" w:rsidR="00553171" w:rsidRDefault="00553171" w:rsidP="00553171">
      <w:pPr>
        <w:pStyle w:val="StaffH1"/>
        <w:rPr>
          <w:rFonts w:asciiTheme="minorHAnsi" w:hAnsiTheme="minorHAnsi" w:cstheme="minorHAnsi"/>
          <w:sz w:val="20"/>
          <w:szCs w:val="20"/>
        </w:rPr>
      </w:pPr>
    </w:p>
    <w:p w14:paraId="20A3509E" w14:textId="77777777" w:rsidR="00553171" w:rsidRDefault="00553171" w:rsidP="00553171">
      <w:pPr>
        <w:pStyle w:val="StaffH1"/>
        <w:rPr>
          <w:rFonts w:asciiTheme="minorHAnsi" w:hAnsiTheme="minorHAnsi" w:cstheme="minorHAnsi"/>
          <w:sz w:val="20"/>
          <w:szCs w:val="20"/>
        </w:rPr>
      </w:pPr>
    </w:p>
    <w:p w14:paraId="34587B5D" w14:textId="77777777" w:rsidR="00553171" w:rsidRDefault="00553171" w:rsidP="00553171">
      <w:pPr>
        <w:pStyle w:val="StaffH1"/>
        <w:rPr>
          <w:rFonts w:asciiTheme="minorHAnsi" w:hAnsiTheme="minorHAnsi" w:cstheme="minorHAnsi"/>
          <w:sz w:val="20"/>
          <w:szCs w:val="20"/>
        </w:rPr>
      </w:pPr>
    </w:p>
    <w:p w14:paraId="418180F1" w14:textId="77777777" w:rsidR="00553171" w:rsidRPr="00567FA9" w:rsidRDefault="00553171" w:rsidP="00553171">
      <w:pPr>
        <w:pStyle w:val="StaffH1"/>
        <w:rPr>
          <w:rFonts w:asciiTheme="minorHAnsi" w:hAnsiTheme="minorHAnsi" w:cstheme="minorHAnsi"/>
          <w:sz w:val="22"/>
        </w:rPr>
      </w:pPr>
    </w:p>
    <w:p w14:paraId="203C7572" w14:textId="77777777" w:rsidR="00553171" w:rsidRDefault="00553171" w:rsidP="00553171">
      <w:pPr>
        <w:pStyle w:val="StaffH1"/>
        <w:rPr>
          <w:rFonts w:asciiTheme="minorHAnsi" w:hAnsiTheme="minorHAnsi" w:cstheme="minorHAnsi"/>
          <w:sz w:val="22"/>
        </w:rPr>
      </w:pPr>
    </w:p>
    <w:p w14:paraId="4A724C5D" w14:textId="77777777" w:rsidR="00AF4875" w:rsidRPr="00567FA9" w:rsidRDefault="00AF4875" w:rsidP="00553171">
      <w:pPr>
        <w:pStyle w:val="StaffH1"/>
        <w:rPr>
          <w:rFonts w:asciiTheme="minorHAnsi" w:hAnsiTheme="minorHAnsi" w:cstheme="minorHAnsi"/>
          <w:sz w:val="22"/>
        </w:rPr>
      </w:pPr>
    </w:p>
    <w:p w14:paraId="1DE85D3C" w14:textId="4E482423" w:rsidR="008012D5" w:rsidRPr="00480614" w:rsidRDefault="00AF4875" w:rsidP="00E27F87">
      <w:pPr>
        <w:pStyle w:val="TableParagraph"/>
        <w:numPr>
          <w:ilvl w:val="0"/>
          <w:numId w:val="9"/>
        </w:numPr>
        <w:rPr>
          <w:rFonts w:asciiTheme="minorHAnsi" w:hAnsiTheme="minorHAnsi" w:cstheme="minorHAnsi"/>
          <w:b/>
          <w:i/>
          <w:color w:val="808080" w:themeColor="background1" w:themeShade="80"/>
        </w:rPr>
      </w:pPr>
      <w:r w:rsidRPr="00AF4875">
        <w:rPr>
          <w:b/>
        </w:rPr>
        <w:t>Please describe any connections you have to your community (</w:t>
      </w:r>
      <w:proofErr w:type="gramStart"/>
      <w:r w:rsidRPr="00AF4875">
        <w:rPr>
          <w:b/>
        </w:rPr>
        <w:t>e.g.</w:t>
      </w:r>
      <w:proofErr w:type="gramEnd"/>
      <w:r w:rsidRPr="00AF4875">
        <w:rPr>
          <w:b/>
        </w:rPr>
        <w:t xml:space="preserve"> networks, groups)</w:t>
      </w:r>
      <w:r w:rsidRPr="00567FA9">
        <w:rPr>
          <w:rFonts w:asciiTheme="minorHAnsi" w:hAnsiTheme="minorHAnsi" w:cstheme="minorHAnsi"/>
          <w:b/>
          <w:i/>
          <w:color w:val="808080" w:themeColor="background1" w:themeShade="80"/>
        </w:rPr>
        <w:t xml:space="preserve"> </w:t>
      </w:r>
      <w:r w:rsidR="008012D5" w:rsidRPr="00480614">
        <w:rPr>
          <w:rFonts w:asciiTheme="minorHAnsi" w:hAnsiTheme="minorHAnsi" w:cstheme="minorHAnsi"/>
          <w:i/>
          <w:color w:val="808080" w:themeColor="background1" w:themeShade="80"/>
        </w:rPr>
        <w:t xml:space="preserve">Tip: Think about how this relates to the role you’re applying for. </w:t>
      </w:r>
    </w:p>
    <w:p w14:paraId="764D8B47" w14:textId="77777777" w:rsidR="008012D5" w:rsidRPr="00567FA9" w:rsidRDefault="008012D5" w:rsidP="00553171">
      <w:pPr>
        <w:pStyle w:val="TableParagraph"/>
        <w:spacing w:before="118"/>
      </w:pPr>
    </w:p>
    <w:p w14:paraId="17E523BF" w14:textId="77777777" w:rsidR="00553171" w:rsidRPr="00567FA9" w:rsidRDefault="00553171" w:rsidP="00553171">
      <w:pPr>
        <w:pStyle w:val="StaffH1"/>
        <w:rPr>
          <w:rFonts w:asciiTheme="minorHAnsi" w:hAnsiTheme="minorHAnsi" w:cstheme="minorHAnsi"/>
          <w:b w:val="0"/>
          <w:i/>
          <w:color w:val="auto"/>
          <w:sz w:val="22"/>
        </w:rPr>
      </w:pPr>
    </w:p>
    <w:p w14:paraId="4C992117" w14:textId="77777777" w:rsidR="008012D5" w:rsidRPr="00567FA9" w:rsidRDefault="008012D5" w:rsidP="00553171">
      <w:pPr>
        <w:pStyle w:val="StaffH1"/>
        <w:rPr>
          <w:rFonts w:asciiTheme="minorHAnsi" w:hAnsiTheme="minorHAnsi" w:cstheme="minorHAnsi"/>
          <w:b w:val="0"/>
          <w:i/>
          <w:color w:val="auto"/>
          <w:sz w:val="22"/>
        </w:rPr>
      </w:pPr>
    </w:p>
    <w:p w14:paraId="29974CDE" w14:textId="77777777" w:rsidR="00FD57CA" w:rsidRPr="00567FA9" w:rsidRDefault="00FD57CA" w:rsidP="00553171">
      <w:pPr>
        <w:pStyle w:val="StaffH1"/>
        <w:rPr>
          <w:rFonts w:asciiTheme="minorHAnsi" w:hAnsiTheme="minorHAnsi" w:cstheme="minorHAnsi"/>
          <w:b w:val="0"/>
          <w:i/>
          <w:color w:val="auto"/>
          <w:sz w:val="22"/>
        </w:rPr>
      </w:pPr>
    </w:p>
    <w:p w14:paraId="2C6CAE80" w14:textId="77777777" w:rsidR="00C532E7" w:rsidRPr="00567FA9" w:rsidRDefault="00C532E7" w:rsidP="00553171">
      <w:pPr>
        <w:pStyle w:val="StaffH1"/>
        <w:rPr>
          <w:rFonts w:asciiTheme="minorHAnsi" w:hAnsiTheme="minorHAnsi" w:cstheme="minorHAnsi"/>
          <w:b w:val="0"/>
          <w:i/>
          <w:color w:val="auto"/>
          <w:sz w:val="22"/>
        </w:rPr>
      </w:pPr>
    </w:p>
    <w:p w14:paraId="606F33C6" w14:textId="77777777" w:rsidR="00FD57CA" w:rsidRPr="00567FA9" w:rsidRDefault="00FD57CA" w:rsidP="00553171">
      <w:pPr>
        <w:pStyle w:val="StaffH1"/>
        <w:rPr>
          <w:rFonts w:asciiTheme="minorHAnsi" w:hAnsiTheme="minorHAnsi" w:cstheme="minorHAnsi"/>
          <w:b w:val="0"/>
          <w:i/>
          <w:color w:val="auto"/>
          <w:sz w:val="22"/>
        </w:rPr>
      </w:pPr>
    </w:p>
    <w:p w14:paraId="150495B3" w14:textId="50FA7594" w:rsidR="008012D5" w:rsidRPr="006E112B" w:rsidRDefault="00112D1C" w:rsidP="00A22857">
      <w:pPr>
        <w:pStyle w:val="StaffH1"/>
        <w:numPr>
          <w:ilvl w:val="0"/>
          <w:numId w:val="9"/>
        </w:numPr>
        <w:ind w:left="360"/>
        <w:rPr>
          <w:rFonts w:asciiTheme="minorHAnsi" w:hAnsiTheme="minorHAnsi" w:cstheme="minorHAnsi"/>
          <w:color w:val="auto"/>
          <w:sz w:val="22"/>
        </w:rPr>
      </w:pPr>
      <w:r w:rsidRPr="006E112B">
        <w:rPr>
          <w:rFonts w:asciiTheme="minorHAnsi" w:hAnsiTheme="minorHAnsi" w:cstheme="minorHAnsi"/>
          <w:color w:val="auto"/>
          <w:sz w:val="22"/>
        </w:rPr>
        <w:t xml:space="preserve">From </w:t>
      </w:r>
      <w:r w:rsidR="00F71A8A">
        <w:rPr>
          <w:rFonts w:asciiTheme="minorHAnsi" w:hAnsiTheme="minorHAnsi" w:cstheme="minorHAnsi"/>
          <w:color w:val="auto"/>
          <w:sz w:val="22"/>
        </w:rPr>
        <w:t>the</w:t>
      </w:r>
      <w:r w:rsidR="00F71A8A" w:rsidRPr="006E112B">
        <w:rPr>
          <w:rFonts w:asciiTheme="minorHAnsi" w:hAnsiTheme="minorHAnsi" w:cstheme="minorHAnsi"/>
          <w:color w:val="auto"/>
          <w:sz w:val="22"/>
        </w:rPr>
        <w:t xml:space="preserve"> consumer</w:t>
      </w:r>
      <w:r w:rsidRPr="006E112B">
        <w:rPr>
          <w:rFonts w:asciiTheme="minorHAnsi" w:hAnsiTheme="minorHAnsi" w:cstheme="minorHAnsi"/>
          <w:color w:val="auto"/>
          <w:sz w:val="22"/>
        </w:rPr>
        <w:t xml:space="preserve"> perspective, p</w:t>
      </w:r>
      <w:r w:rsidR="00E82D04" w:rsidRPr="006E112B">
        <w:rPr>
          <w:rFonts w:asciiTheme="minorHAnsi" w:hAnsiTheme="minorHAnsi" w:cstheme="minorHAnsi"/>
          <w:color w:val="auto"/>
          <w:sz w:val="22"/>
        </w:rPr>
        <w:t xml:space="preserve">lease describe your interest in </w:t>
      </w:r>
      <w:r w:rsidR="007904C3" w:rsidRPr="006E112B">
        <w:rPr>
          <w:rFonts w:asciiTheme="minorHAnsi" w:hAnsiTheme="minorHAnsi" w:cstheme="minorHAnsi"/>
          <w:color w:val="auto"/>
          <w:sz w:val="22"/>
        </w:rPr>
        <w:t>joining th</w:t>
      </w:r>
      <w:r w:rsidR="00A268B0">
        <w:rPr>
          <w:rFonts w:asciiTheme="minorHAnsi" w:hAnsiTheme="minorHAnsi" w:cstheme="minorHAnsi"/>
          <w:color w:val="auto"/>
          <w:sz w:val="22"/>
        </w:rPr>
        <w:t>e</w:t>
      </w:r>
      <w:r w:rsidR="006E112B" w:rsidRPr="006E112B">
        <w:rPr>
          <w:rFonts w:asciiTheme="minorHAnsi" w:hAnsiTheme="minorHAnsi" w:cstheme="minorHAnsi"/>
          <w:color w:val="auto"/>
          <w:sz w:val="22"/>
        </w:rPr>
        <w:t xml:space="preserve"> Expert Advisory Group to improve </w:t>
      </w:r>
      <w:r w:rsidR="00F71A8A">
        <w:rPr>
          <w:rFonts w:asciiTheme="minorHAnsi" w:hAnsiTheme="minorHAnsi" w:cstheme="minorHAnsi"/>
          <w:color w:val="auto"/>
          <w:sz w:val="22"/>
        </w:rPr>
        <w:t>the</w:t>
      </w:r>
      <w:r w:rsidR="006E112B" w:rsidRPr="00F71A8A">
        <w:rPr>
          <w:rFonts w:asciiTheme="minorHAnsi" w:hAnsiTheme="minorHAnsi" w:cstheme="minorHAnsi"/>
          <w:color w:val="auto"/>
          <w:sz w:val="22"/>
        </w:rPr>
        <w:t xml:space="preserve"> understanding of what chronic disease prevention activity is currently happening, and importantly what could be possible or enhanced</w:t>
      </w:r>
      <w:r w:rsidR="006E112B">
        <w:rPr>
          <w:rFonts w:asciiTheme="minorHAnsi" w:hAnsiTheme="minorHAnsi" w:cstheme="minorHAnsi"/>
          <w:color w:val="auto"/>
          <w:sz w:val="22"/>
        </w:rPr>
        <w:t>?</w:t>
      </w:r>
      <w:r w:rsidR="00480614" w:rsidRPr="006E112B">
        <w:rPr>
          <w:rFonts w:asciiTheme="minorHAnsi" w:hAnsiTheme="minorHAnsi" w:cstheme="minorHAnsi"/>
          <w:color w:val="auto"/>
          <w:sz w:val="22"/>
        </w:rPr>
        <w:t xml:space="preserve"> </w:t>
      </w:r>
      <w:r w:rsidR="008012D5" w:rsidRPr="006E112B">
        <w:rPr>
          <w:rFonts w:asciiTheme="minorHAnsi" w:hAnsiTheme="minorHAnsi" w:cstheme="minorHAnsi"/>
          <w:b w:val="0"/>
          <w:i/>
          <w:color w:val="808080" w:themeColor="background1" w:themeShade="80"/>
          <w:sz w:val="22"/>
        </w:rPr>
        <w:t>Tip: Although this section usually requires the longest response, try to keep it concise. Things to consider focusing on here include:</w:t>
      </w:r>
      <w:r w:rsidR="003E0C85" w:rsidRPr="006E112B">
        <w:rPr>
          <w:rFonts w:asciiTheme="minorHAnsi" w:hAnsiTheme="minorHAnsi" w:cstheme="minorHAnsi"/>
          <w:b w:val="0"/>
          <w:i/>
          <w:color w:val="808080" w:themeColor="background1" w:themeShade="80"/>
          <w:sz w:val="22"/>
        </w:rPr>
        <w:t xml:space="preserve"> </w:t>
      </w:r>
      <w:r w:rsidR="008012D5" w:rsidRPr="006E112B">
        <w:rPr>
          <w:rFonts w:asciiTheme="minorHAnsi" w:hAnsiTheme="minorHAnsi" w:cstheme="minorHAnsi"/>
          <w:b w:val="0"/>
          <w:i/>
          <w:color w:val="808080" w:themeColor="background1" w:themeShade="80"/>
          <w:sz w:val="22"/>
        </w:rPr>
        <w:t>any past lived experience that shows your understanding of the topic, or</w:t>
      </w:r>
      <w:r w:rsidR="00E27F87" w:rsidRPr="006E112B">
        <w:rPr>
          <w:rFonts w:asciiTheme="minorHAnsi" w:hAnsiTheme="minorHAnsi" w:cstheme="minorHAnsi"/>
          <w:i/>
          <w:color w:val="auto"/>
          <w:sz w:val="22"/>
        </w:rPr>
        <w:t xml:space="preserve"> </w:t>
      </w:r>
      <w:r w:rsidR="008012D5" w:rsidRPr="006E112B">
        <w:rPr>
          <w:rFonts w:asciiTheme="minorHAnsi" w:hAnsiTheme="minorHAnsi" w:cstheme="minorHAnsi"/>
          <w:b w:val="0"/>
          <w:i/>
          <w:color w:val="808080" w:themeColor="background1" w:themeShade="80"/>
          <w:sz w:val="22"/>
        </w:rPr>
        <w:t xml:space="preserve">your </w:t>
      </w:r>
      <w:r w:rsidR="008012D5" w:rsidRPr="006E112B">
        <w:rPr>
          <w:rFonts w:asciiTheme="minorHAnsi" w:hAnsiTheme="minorHAnsi" w:cstheme="minorHAnsi"/>
          <w:b w:val="0"/>
          <w:i/>
          <w:color w:val="808080"/>
          <w:sz w:val="22"/>
        </w:rPr>
        <w:t>understanding</w:t>
      </w:r>
      <w:r w:rsidR="008012D5" w:rsidRPr="006E112B">
        <w:rPr>
          <w:rFonts w:asciiTheme="minorHAnsi" w:hAnsiTheme="minorHAnsi" w:cstheme="minorHAnsi"/>
          <w:b w:val="0"/>
          <w:i/>
          <w:color w:val="808080" w:themeColor="background1" w:themeShade="80"/>
          <w:sz w:val="22"/>
        </w:rPr>
        <w:t xml:space="preserve"> of the social/health/economic implications of the topic/condition</w:t>
      </w:r>
      <w:r w:rsidR="008E64AF" w:rsidRPr="006E112B">
        <w:rPr>
          <w:rFonts w:asciiTheme="minorHAnsi" w:hAnsiTheme="minorHAnsi" w:cstheme="minorHAnsi"/>
          <w:b w:val="0"/>
          <w:i/>
          <w:color w:val="808080" w:themeColor="background1" w:themeShade="80"/>
          <w:sz w:val="22"/>
        </w:rPr>
        <w:t>.</w:t>
      </w:r>
      <w:r w:rsidR="008012D5" w:rsidRPr="006E112B">
        <w:rPr>
          <w:rFonts w:asciiTheme="minorHAnsi" w:hAnsiTheme="minorHAnsi" w:cstheme="minorHAnsi"/>
          <w:b w:val="0"/>
          <w:i/>
          <w:color w:val="808080" w:themeColor="background1" w:themeShade="80"/>
          <w:sz w:val="22"/>
        </w:rPr>
        <w:t xml:space="preserve"> </w:t>
      </w:r>
    </w:p>
    <w:p w14:paraId="6BEFB5BD" w14:textId="4CCBB55B" w:rsidR="00FD0A44" w:rsidRDefault="00FD0A44" w:rsidP="00FD0A44">
      <w:pPr>
        <w:pStyle w:val="StaffH1"/>
        <w:rPr>
          <w:rFonts w:asciiTheme="minorHAnsi" w:hAnsiTheme="minorHAnsi" w:cstheme="minorHAnsi"/>
          <w:b w:val="0"/>
          <w:i/>
          <w:color w:val="808080" w:themeColor="background1" w:themeShade="80"/>
          <w:sz w:val="22"/>
        </w:rPr>
      </w:pPr>
    </w:p>
    <w:p w14:paraId="3DF93176" w14:textId="1BEB47B2" w:rsidR="00F71A8A" w:rsidRDefault="00F71A8A" w:rsidP="00FD0A44">
      <w:pPr>
        <w:pStyle w:val="StaffH1"/>
        <w:rPr>
          <w:rFonts w:asciiTheme="minorHAnsi" w:hAnsiTheme="minorHAnsi" w:cstheme="minorHAnsi"/>
          <w:b w:val="0"/>
          <w:i/>
          <w:color w:val="808080" w:themeColor="background1" w:themeShade="80"/>
          <w:sz w:val="22"/>
        </w:rPr>
      </w:pPr>
    </w:p>
    <w:p w14:paraId="2C2A4A9C" w14:textId="6D7D1F6E" w:rsidR="00F71A8A" w:rsidRDefault="00F71A8A" w:rsidP="00FD0A44">
      <w:pPr>
        <w:pStyle w:val="StaffH1"/>
        <w:rPr>
          <w:rFonts w:asciiTheme="minorHAnsi" w:hAnsiTheme="minorHAnsi" w:cstheme="minorHAnsi"/>
          <w:b w:val="0"/>
          <w:i/>
          <w:color w:val="808080" w:themeColor="background1" w:themeShade="80"/>
          <w:sz w:val="22"/>
        </w:rPr>
      </w:pPr>
    </w:p>
    <w:p w14:paraId="742BBA37" w14:textId="4C93C88A" w:rsidR="00F71A8A" w:rsidRDefault="00F71A8A" w:rsidP="00FD0A44">
      <w:pPr>
        <w:pStyle w:val="StaffH1"/>
        <w:rPr>
          <w:rFonts w:asciiTheme="minorHAnsi" w:hAnsiTheme="minorHAnsi" w:cstheme="minorHAnsi"/>
          <w:b w:val="0"/>
          <w:i/>
          <w:color w:val="808080" w:themeColor="background1" w:themeShade="80"/>
          <w:sz w:val="22"/>
        </w:rPr>
      </w:pPr>
    </w:p>
    <w:p w14:paraId="5C813A03" w14:textId="77777777" w:rsidR="00F71A8A" w:rsidRPr="00567FA9" w:rsidRDefault="00F71A8A" w:rsidP="00FD0A44">
      <w:pPr>
        <w:pStyle w:val="StaffH1"/>
        <w:rPr>
          <w:rFonts w:asciiTheme="minorHAnsi" w:hAnsiTheme="minorHAnsi" w:cstheme="minorHAnsi"/>
          <w:b w:val="0"/>
          <w:i/>
          <w:color w:val="808080" w:themeColor="background1" w:themeShade="80"/>
          <w:sz w:val="22"/>
        </w:rPr>
      </w:pPr>
    </w:p>
    <w:p w14:paraId="5A2AE562" w14:textId="6CE46916" w:rsidR="00FD0A44" w:rsidRPr="00B83F53" w:rsidRDefault="002D04F0" w:rsidP="00FD0A44">
      <w:pPr>
        <w:pStyle w:val="StaffH1"/>
        <w:rPr>
          <w:rFonts w:asciiTheme="minorHAnsi" w:hAnsiTheme="minorHAnsi" w:cstheme="minorHAnsi"/>
          <w:bCs/>
          <w:i/>
          <w:color w:val="auto"/>
          <w:sz w:val="22"/>
        </w:rPr>
      </w:pPr>
      <w:r w:rsidRPr="00B83F53">
        <w:rPr>
          <w:rFonts w:asciiTheme="minorHAnsi" w:hAnsiTheme="minorHAnsi" w:cstheme="minorHAnsi"/>
          <w:bCs/>
          <w:i/>
          <w:color w:val="auto"/>
          <w:sz w:val="22"/>
        </w:rPr>
        <w:t xml:space="preserve">Referee Section </w:t>
      </w:r>
    </w:p>
    <w:p w14:paraId="3AAECFA5" w14:textId="77777777" w:rsidR="00FD0A44" w:rsidRPr="00567FA9" w:rsidRDefault="00FD0A44" w:rsidP="001C65BA">
      <w:pPr>
        <w:pStyle w:val="StaffH1"/>
        <w:rPr>
          <w:rFonts w:asciiTheme="minorHAnsi" w:hAnsiTheme="minorHAnsi" w:cstheme="minorHAnsi"/>
          <w:color w:val="auto"/>
          <w:sz w:val="22"/>
        </w:rPr>
      </w:pPr>
      <w:r w:rsidRPr="00567FA9">
        <w:rPr>
          <w:rFonts w:asciiTheme="minorHAnsi" w:hAnsiTheme="minorHAnsi" w:cstheme="minorHAnsi"/>
          <w:color w:val="auto"/>
          <w:sz w:val="22"/>
        </w:rPr>
        <w:t>Please provide contact details for a staff member from a health service or department you are currently partnering with. (</w:t>
      </w:r>
      <w:proofErr w:type="gramStart"/>
      <w:r w:rsidRPr="00567FA9">
        <w:rPr>
          <w:rFonts w:asciiTheme="minorHAnsi" w:hAnsiTheme="minorHAnsi" w:cstheme="minorHAnsi"/>
          <w:color w:val="auto"/>
          <w:sz w:val="22"/>
        </w:rPr>
        <w:t>we</w:t>
      </w:r>
      <w:proofErr w:type="gramEnd"/>
      <w:r w:rsidRPr="00567FA9">
        <w:rPr>
          <w:rFonts w:asciiTheme="minorHAnsi" w:hAnsiTheme="minorHAnsi" w:cstheme="minorHAnsi"/>
          <w:color w:val="auto"/>
          <w:sz w:val="22"/>
        </w:rPr>
        <w:t xml:space="preserve"> will advise if you are shortlisted before we contact your referee).</w:t>
      </w:r>
    </w:p>
    <w:p w14:paraId="5F60CE1F" w14:textId="77777777" w:rsidR="00B01FEF" w:rsidRDefault="00B01FEF" w:rsidP="00FD0A44">
      <w:pPr>
        <w:pStyle w:val="StaffH1"/>
        <w:rPr>
          <w:rFonts w:asciiTheme="minorHAnsi" w:hAnsiTheme="minorHAnsi" w:cstheme="minorHAnsi"/>
          <w:b w:val="0"/>
          <w:color w:val="auto"/>
          <w:sz w:val="22"/>
        </w:rPr>
      </w:pPr>
    </w:p>
    <w:p w14:paraId="1FD06BA8"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Full name:</w:t>
      </w:r>
      <w:r w:rsidRPr="00567FA9">
        <w:rPr>
          <w:rFonts w:asciiTheme="minorHAnsi" w:hAnsiTheme="minorHAnsi" w:cstheme="minorHAnsi"/>
          <w:b w:val="0"/>
          <w:color w:val="auto"/>
          <w:sz w:val="22"/>
        </w:rPr>
        <w:tab/>
      </w:r>
    </w:p>
    <w:p w14:paraId="19BED131"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 xml:space="preserve">Staff Role: </w:t>
      </w:r>
    </w:p>
    <w:p w14:paraId="486C1161" w14:textId="4FECA33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Partnering Activity (</w:t>
      </w:r>
      <w:proofErr w:type="gramStart"/>
      <w:r w:rsidR="006E0F5D" w:rsidRPr="00567FA9">
        <w:rPr>
          <w:rFonts w:asciiTheme="minorHAnsi" w:hAnsiTheme="minorHAnsi" w:cstheme="minorHAnsi"/>
          <w:b w:val="0"/>
          <w:color w:val="auto"/>
          <w:sz w:val="22"/>
        </w:rPr>
        <w:t>e.g.</w:t>
      </w:r>
      <w:proofErr w:type="gramEnd"/>
      <w:r w:rsidRPr="00567FA9">
        <w:rPr>
          <w:rFonts w:asciiTheme="minorHAnsi" w:hAnsiTheme="minorHAnsi" w:cstheme="minorHAnsi"/>
          <w:b w:val="0"/>
          <w:color w:val="auto"/>
          <w:sz w:val="22"/>
        </w:rPr>
        <w:t xml:space="preserve"> Committee Chair):</w:t>
      </w:r>
    </w:p>
    <w:p w14:paraId="74E38223"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Organisation:</w:t>
      </w:r>
    </w:p>
    <w:p w14:paraId="570478FE"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Phone number:</w:t>
      </w:r>
      <w:r w:rsidRPr="00567FA9">
        <w:rPr>
          <w:rFonts w:asciiTheme="minorHAnsi" w:hAnsiTheme="minorHAnsi" w:cstheme="minorHAnsi"/>
          <w:b w:val="0"/>
          <w:color w:val="auto"/>
          <w:sz w:val="22"/>
        </w:rPr>
        <w:tab/>
      </w:r>
    </w:p>
    <w:p w14:paraId="61A280E9"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Email:</w:t>
      </w:r>
    </w:p>
    <w:p w14:paraId="32386647" w14:textId="77777777" w:rsidR="008012D5" w:rsidRPr="000504A0" w:rsidRDefault="00FD0A44" w:rsidP="00553171">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Applicant Role:</w:t>
      </w:r>
    </w:p>
    <w:sectPr w:rsidR="008012D5" w:rsidRPr="000504A0" w:rsidSect="007B1118">
      <w:type w:val="continuous"/>
      <w:pgSz w:w="12240" w:h="15840"/>
      <w:pgMar w:top="1440" w:right="1440" w:bottom="1440" w:left="1440" w:header="1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BD8BC" w14:textId="77777777" w:rsidR="00940268" w:rsidRDefault="00940268" w:rsidP="007B1118">
      <w:pPr>
        <w:spacing w:after="0" w:line="240" w:lineRule="auto"/>
      </w:pPr>
      <w:r>
        <w:separator/>
      </w:r>
    </w:p>
  </w:endnote>
  <w:endnote w:type="continuationSeparator" w:id="0">
    <w:p w14:paraId="0A9370E3" w14:textId="77777777" w:rsidR="00940268" w:rsidRDefault="00940268" w:rsidP="007B1118">
      <w:pPr>
        <w:spacing w:after="0" w:line="240" w:lineRule="auto"/>
      </w:pPr>
      <w:r>
        <w:continuationSeparator/>
      </w:r>
    </w:p>
  </w:endnote>
  <w:endnote w:type="continuationNotice" w:id="1">
    <w:p w14:paraId="20D4E517" w14:textId="77777777" w:rsidR="00940268" w:rsidRDefault="009402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Fira Sans">
    <w:altName w:val="Calibri"/>
    <w:panose1 w:val="00000000000000000000"/>
    <w:charset w:val="00"/>
    <w:family w:val="swiss"/>
    <w:notTrueType/>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303352"/>
      <w:docPartObj>
        <w:docPartGallery w:val="Page Numbers (Bottom of Page)"/>
        <w:docPartUnique/>
      </w:docPartObj>
    </w:sdtPr>
    <w:sdtEndPr>
      <w:rPr>
        <w:noProof/>
      </w:rPr>
    </w:sdtEndPr>
    <w:sdtContent>
      <w:p w14:paraId="0CF87E54" w14:textId="77777777" w:rsidR="007B1118" w:rsidRDefault="007B1118">
        <w:pPr>
          <w:pStyle w:val="Footer"/>
        </w:pPr>
        <w:r>
          <w:fldChar w:fldCharType="begin"/>
        </w:r>
        <w:r>
          <w:instrText xml:space="preserve"> PAGE   \* MERGEFORMAT </w:instrText>
        </w:r>
        <w:r>
          <w:fldChar w:fldCharType="separate"/>
        </w:r>
        <w:r w:rsidR="00480614">
          <w:rPr>
            <w:noProof/>
          </w:rPr>
          <w:t>1</w:t>
        </w:r>
        <w:r>
          <w:rPr>
            <w:noProof/>
          </w:rPr>
          <w:fldChar w:fldCharType="end"/>
        </w:r>
      </w:p>
    </w:sdtContent>
  </w:sdt>
  <w:p w14:paraId="3413049A" w14:textId="77777777" w:rsidR="007B1118" w:rsidRDefault="007B1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DC3A9" w14:textId="77777777" w:rsidR="00940268" w:rsidRDefault="00940268" w:rsidP="007B1118">
      <w:pPr>
        <w:spacing w:after="0" w:line="240" w:lineRule="auto"/>
      </w:pPr>
      <w:r>
        <w:separator/>
      </w:r>
    </w:p>
  </w:footnote>
  <w:footnote w:type="continuationSeparator" w:id="0">
    <w:p w14:paraId="41264B16" w14:textId="77777777" w:rsidR="00940268" w:rsidRDefault="00940268" w:rsidP="007B1118">
      <w:pPr>
        <w:spacing w:after="0" w:line="240" w:lineRule="auto"/>
      </w:pPr>
      <w:r>
        <w:continuationSeparator/>
      </w:r>
    </w:p>
  </w:footnote>
  <w:footnote w:type="continuationNotice" w:id="1">
    <w:p w14:paraId="34269183" w14:textId="77777777" w:rsidR="00940268" w:rsidRDefault="009402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191" w:type="dxa"/>
      <w:tblInd w:w="-1420" w:type="dxa"/>
      <w:tblBorders>
        <w:top w:val="single" w:sz="4" w:space="0" w:color="FFFFFF"/>
        <w:left w:val="single" w:sz="4" w:space="0" w:color="FFFFFF"/>
        <w:bottom w:val="single" w:sz="4" w:space="0" w:color="FFFFFF"/>
        <w:right w:val="single" w:sz="4" w:space="0" w:color="FFFFFF"/>
        <w:insideH w:val="none" w:sz="0" w:space="0" w:color="auto"/>
        <w:insideV w:val="none" w:sz="0" w:space="0" w:color="auto"/>
      </w:tblBorders>
      <w:tblLook w:val="04A0" w:firstRow="1" w:lastRow="0" w:firstColumn="1" w:lastColumn="0" w:noHBand="0" w:noVBand="1"/>
    </w:tblPr>
    <w:tblGrid>
      <w:gridCol w:w="1981"/>
      <w:gridCol w:w="4114"/>
      <w:gridCol w:w="706"/>
      <w:gridCol w:w="1275"/>
      <w:gridCol w:w="4115"/>
    </w:tblGrid>
    <w:tr w:rsidR="007B1118" w:rsidRPr="007B1118" w14:paraId="5A0C95EC" w14:textId="77777777" w:rsidTr="007B1118">
      <w:trPr>
        <w:trHeight w:val="20"/>
      </w:trPr>
      <w:tc>
        <w:tcPr>
          <w:tcW w:w="12191" w:type="dxa"/>
          <w:gridSpan w:val="5"/>
          <w:tcBorders>
            <w:top w:val="single" w:sz="4" w:space="0" w:color="FFFFFF"/>
            <w:bottom w:val="nil"/>
            <w:right w:val="nil"/>
          </w:tcBorders>
          <w:shd w:val="clear" w:color="auto" w:fill="650030"/>
        </w:tcPr>
        <w:p w14:paraId="0047B58D" w14:textId="77777777" w:rsidR="007B1118" w:rsidRPr="007B1118" w:rsidRDefault="007B1118" w:rsidP="007B1118">
          <w:pPr>
            <w:tabs>
              <w:tab w:val="center" w:pos="4513"/>
              <w:tab w:val="right" w:pos="9026"/>
            </w:tabs>
            <w:rPr>
              <w:rFonts w:ascii="Calibri" w:eastAsia="Calibri" w:hAnsi="Calibri" w:cs="Times New Roman"/>
            </w:rPr>
          </w:pPr>
        </w:p>
      </w:tc>
    </w:tr>
    <w:tr w:rsidR="007B1118" w:rsidRPr="007B1118" w14:paraId="7E0AEF5E" w14:textId="77777777" w:rsidTr="007B1118">
      <w:trPr>
        <w:trHeight w:val="136"/>
      </w:trPr>
      <w:tc>
        <w:tcPr>
          <w:tcW w:w="1981" w:type="dxa"/>
          <w:tcBorders>
            <w:top w:val="nil"/>
            <w:bottom w:val="nil"/>
          </w:tcBorders>
          <w:shd w:val="clear" w:color="auto" w:fill="009297"/>
        </w:tcPr>
        <w:p w14:paraId="2FE06550" w14:textId="77777777" w:rsidR="007B1118" w:rsidRPr="007B1118" w:rsidRDefault="007B1118" w:rsidP="007B1118">
          <w:pPr>
            <w:tabs>
              <w:tab w:val="center" w:pos="4513"/>
              <w:tab w:val="right" w:pos="9026"/>
            </w:tabs>
            <w:rPr>
              <w:rFonts w:ascii="Calibri" w:eastAsia="Calibri" w:hAnsi="Calibri" w:cs="Times New Roman"/>
            </w:rPr>
          </w:pPr>
        </w:p>
      </w:tc>
      <w:tc>
        <w:tcPr>
          <w:tcW w:w="4820" w:type="dxa"/>
          <w:gridSpan w:val="2"/>
          <w:tcBorders>
            <w:top w:val="nil"/>
            <w:bottom w:val="nil"/>
          </w:tcBorders>
          <w:shd w:val="clear" w:color="auto" w:fill="A9CE46"/>
        </w:tcPr>
        <w:p w14:paraId="4E9B8979" w14:textId="77777777" w:rsidR="007B1118" w:rsidRPr="007B1118" w:rsidRDefault="007B1118" w:rsidP="007B1118">
          <w:pPr>
            <w:tabs>
              <w:tab w:val="center" w:pos="4513"/>
              <w:tab w:val="right" w:pos="9026"/>
            </w:tabs>
            <w:rPr>
              <w:rFonts w:ascii="Calibri" w:eastAsia="Calibri" w:hAnsi="Calibri" w:cs="Times New Roman"/>
            </w:rPr>
          </w:pPr>
        </w:p>
      </w:tc>
      <w:tc>
        <w:tcPr>
          <w:tcW w:w="1275" w:type="dxa"/>
          <w:tcBorders>
            <w:top w:val="nil"/>
            <w:bottom w:val="nil"/>
          </w:tcBorders>
          <w:shd w:val="clear" w:color="auto" w:fill="9B0552"/>
        </w:tcPr>
        <w:p w14:paraId="3FF5D7E0" w14:textId="77777777" w:rsidR="007B1118" w:rsidRPr="007B1118" w:rsidRDefault="007B1118" w:rsidP="007B1118">
          <w:pPr>
            <w:tabs>
              <w:tab w:val="center" w:pos="4513"/>
              <w:tab w:val="right" w:pos="9026"/>
            </w:tabs>
            <w:rPr>
              <w:rFonts w:ascii="Calibri" w:eastAsia="Calibri" w:hAnsi="Calibri" w:cs="Times New Roman"/>
            </w:rPr>
          </w:pPr>
        </w:p>
      </w:tc>
      <w:tc>
        <w:tcPr>
          <w:tcW w:w="4115" w:type="dxa"/>
          <w:tcBorders>
            <w:top w:val="nil"/>
            <w:bottom w:val="nil"/>
            <w:right w:val="nil"/>
          </w:tcBorders>
          <w:shd w:val="clear" w:color="auto" w:fill="F69731"/>
        </w:tcPr>
        <w:p w14:paraId="55677BF3" w14:textId="77777777" w:rsidR="007B1118" w:rsidRPr="007B1118" w:rsidRDefault="007B1118" w:rsidP="007B1118">
          <w:pPr>
            <w:tabs>
              <w:tab w:val="center" w:pos="4513"/>
              <w:tab w:val="right" w:pos="9026"/>
            </w:tabs>
            <w:rPr>
              <w:rFonts w:ascii="Calibri" w:eastAsia="Calibri" w:hAnsi="Calibri" w:cs="Times New Roman"/>
            </w:rPr>
          </w:pPr>
        </w:p>
      </w:tc>
    </w:tr>
    <w:tr w:rsidR="007B1118" w:rsidRPr="007B1118" w14:paraId="7F25C10B" w14:textId="77777777" w:rsidTr="007B1118">
      <w:trPr>
        <w:trHeight w:val="1269"/>
      </w:trPr>
      <w:tc>
        <w:tcPr>
          <w:tcW w:w="6095" w:type="dxa"/>
          <w:gridSpan w:val="2"/>
          <w:tcBorders>
            <w:top w:val="nil"/>
            <w:bottom w:val="single" w:sz="4" w:space="0" w:color="FFFFFF"/>
            <w:right w:val="nil"/>
          </w:tcBorders>
          <w:shd w:val="clear" w:color="auto" w:fill="650030"/>
          <w:vAlign w:val="center"/>
        </w:tcPr>
        <w:p w14:paraId="048DDE0A" w14:textId="77777777" w:rsidR="007B1118" w:rsidRPr="007B1118" w:rsidRDefault="007B1118" w:rsidP="007B1118">
          <w:pPr>
            <w:tabs>
              <w:tab w:val="center" w:pos="4513"/>
              <w:tab w:val="right" w:pos="9026"/>
            </w:tabs>
            <w:jc w:val="center"/>
            <w:rPr>
              <w:rFonts w:ascii="Calibri" w:eastAsia="Calibri" w:hAnsi="Calibri" w:cs="Times New Roman"/>
            </w:rPr>
          </w:pPr>
          <w:r w:rsidRPr="007B1118">
            <w:rPr>
              <w:rFonts w:ascii="Calibri" w:eastAsia="Calibri" w:hAnsi="Calibri" w:cs="Times New Roman"/>
              <w:noProof/>
              <w:lang w:eastAsia="en-AU"/>
            </w:rPr>
            <w:drawing>
              <wp:inline distT="0" distB="0" distL="0" distR="0" wp14:anchorId="3085E5C3" wp14:editId="1BCC3E49">
                <wp:extent cx="1993900" cy="50346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Q_logo-WHITE.png"/>
                        <pic:cNvPicPr/>
                      </pic:nvPicPr>
                      <pic:blipFill>
                        <a:blip r:embed="rId1">
                          <a:extLst>
                            <a:ext uri="{28A0092B-C50C-407E-A947-70E740481C1C}">
                              <a14:useLocalDpi xmlns:a14="http://schemas.microsoft.com/office/drawing/2010/main" val="0"/>
                            </a:ext>
                          </a:extLst>
                        </a:blip>
                        <a:stretch>
                          <a:fillRect/>
                        </a:stretch>
                      </pic:blipFill>
                      <pic:spPr>
                        <a:xfrm>
                          <a:off x="0" y="0"/>
                          <a:ext cx="2025911" cy="511543"/>
                        </a:xfrm>
                        <a:prstGeom prst="rect">
                          <a:avLst/>
                        </a:prstGeom>
                      </pic:spPr>
                    </pic:pic>
                  </a:graphicData>
                </a:graphic>
              </wp:inline>
            </w:drawing>
          </w:r>
        </w:p>
      </w:tc>
      <w:tc>
        <w:tcPr>
          <w:tcW w:w="6096" w:type="dxa"/>
          <w:gridSpan w:val="3"/>
          <w:tcBorders>
            <w:top w:val="nil"/>
            <w:bottom w:val="single" w:sz="4" w:space="0" w:color="FFFFFF"/>
            <w:right w:val="nil"/>
          </w:tcBorders>
          <w:shd w:val="clear" w:color="auto" w:fill="650030"/>
          <w:vAlign w:val="center"/>
        </w:tcPr>
        <w:p w14:paraId="518BE6E5" w14:textId="77777777" w:rsidR="007B1118" w:rsidRPr="007B1118" w:rsidRDefault="007B1118" w:rsidP="007B1118">
          <w:pPr>
            <w:tabs>
              <w:tab w:val="center" w:pos="4513"/>
              <w:tab w:val="right" w:pos="9026"/>
            </w:tabs>
            <w:rPr>
              <w:rFonts w:ascii="Calibri" w:eastAsia="Calibri" w:hAnsi="Calibri" w:cs="Times New Roman"/>
            </w:rPr>
          </w:pPr>
          <w:r w:rsidRPr="007B1118">
            <w:rPr>
              <w:rFonts w:asciiTheme="majorHAnsi" w:eastAsia="Calibri" w:hAnsiTheme="majorHAnsi" w:cstheme="majorHAnsi"/>
              <w:sz w:val="52"/>
              <w:szCs w:val="52"/>
            </w:rPr>
            <w:t>Application Form</w:t>
          </w:r>
        </w:p>
      </w:tc>
    </w:tr>
  </w:tbl>
  <w:p w14:paraId="666BCBBD" w14:textId="77777777" w:rsidR="007B1118" w:rsidRPr="007B1118" w:rsidRDefault="007B1118" w:rsidP="007B1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F743E"/>
    <w:multiLevelType w:val="hybridMultilevel"/>
    <w:tmpl w:val="6AAC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96AC6"/>
    <w:multiLevelType w:val="hybridMultilevel"/>
    <w:tmpl w:val="05FAAA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C95047"/>
    <w:multiLevelType w:val="hybridMultilevel"/>
    <w:tmpl w:val="DD96449A"/>
    <w:lvl w:ilvl="0" w:tplc="4B824D86">
      <w:start w:val="1"/>
      <w:numFmt w:val="bullet"/>
      <w:lvlText w:val=""/>
      <w:lvlJc w:val="left"/>
      <w:pPr>
        <w:ind w:left="823" w:hanging="344"/>
      </w:pPr>
      <w:rPr>
        <w:rFonts w:ascii="Symbol" w:eastAsia="Symbol" w:hAnsi="Symbol" w:cs="Symbol" w:hint="default"/>
        <w:w w:val="100"/>
        <w:sz w:val="22"/>
        <w:szCs w:val="22"/>
      </w:rPr>
    </w:lvl>
    <w:lvl w:ilvl="1" w:tplc="7F100C1A">
      <w:start w:val="1"/>
      <w:numFmt w:val="bullet"/>
      <w:lvlText w:val="•"/>
      <w:lvlJc w:val="left"/>
      <w:pPr>
        <w:ind w:left="1658" w:hanging="344"/>
      </w:pPr>
      <w:rPr>
        <w:rFonts w:hint="default"/>
      </w:rPr>
    </w:lvl>
    <w:lvl w:ilvl="2" w:tplc="8C90010A">
      <w:start w:val="1"/>
      <w:numFmt w:val="bullet"/>
      <w:lvlText w:val="•"/>
      <w:lvlJc w:val="left"/>
      <w:pPr>
        <w:ind w:left="2496" w:hanging="344"/>
      </w:pPr>
      <w:rPr>
        <w:rFonts w:hint="default"/>
      </w:rPr>
    </w:lvl>
    <w:lvl w:ilvl="3" w:tplc="445A92FA">
      <w:start w:val="1"/>
      <w:numFmt w:val="bullet"/>
      <w:lvlText w:val="•"/>
      <w:lvlJc w:val="left"/>
      <w:pPr>
        <w:ind w:left="3335" w:hanging="344"/>
      </w:pPr>
      <w:rPr>
        <w:rFonts w:hint="default"/>
      </w:rPr>
    </w:lvl>
    <w:lvl w:ilvl="4" w:tplc="2F9268AE">
      <w:start w:val="1"/>
      <w:numFmt w:val="bullet"/>
      <w:lvlText w:val="•"/>
      <w:lvlJc w:val="left"/>
      <w:pPr>
        <w:ind w:left="4173" w:hanging="344"/>
      </w:pPr>
      <w:rPr>
        <w:rFonts w:hint="default"/>
      </w:rPr>
    </w:lvl>
    <w:lvl w:ilvl="5" w:tplc="35987DEC">
      <w:start w:val="1"/>
      <w:numFmt w:val="bullet"/>
      <w:lvlText w:val="•"/>
      <w:lvlJc w:val="left"/>
      <w:pPr>
        <w:ind w:left="5012" w:hanging="344"/>
      </w:pPr>
      <w:rPr>
        <w:rFonts w:hint="default"/>
      </w:rPr>
    </w:lvl>
    <w:lvl w:ilvl="6" w:tplc="68FC1FC8">
      <w:start w:val="1"/>
      <w:numFmt w:val="bullet"/>
      <w:lvlText w:val="•"/>
      <w:lvlJc w:val="left"/>
      <w:pPr>
        <w:ind w:left="5850" w:hanging="344"/>
      </w:pPr>
      <w:rPr>
        <w:rFonts w:hint="default"/>
      </w:rPr>
    </w:lvl>
    <w:lvl w:ilvl="7" w:tplc="C1B26CDA">
      <w:start w:val="1"/>
      <w:numFmt w:val="bullet"/>
      <w:lvlText w:val="•"/>
      <w:lvlJc w:val="left"/>
      <w:pPr>
        <w:ind w:left="6688" w:hanging="344"/>
      </w:pPr>
      <w:rPr>
        <w:rFonts w:hint="default"/>
      </w:rPr>
    </w:lvl>
    <w:lvl w:ilvl="8" w:tplc="6BEA57B8">
      <w:start w:val="1"/>
      <w:numFmt w:val="bullet"/>
      <w:lvlText w:val="•"/>
      <w:lvlJc w:val="left"/>
      <w:pPr>
        <w:ind w:left="7527" w:hanging="344"/>
      </w:pPr>
      <w:rPr>
        <w:rFonts w:hint="default"/>
      </w:rPr>
    </w:lvl>
  </w:abstractNum>
  <w:abstractNum w:abstractNumId="3" w15:restartNumberingAfterBreak="0">
    <w:nsid w:val="54B274E8"/>
    <w:multiLevelType w:val="hybridMultilevel"/>
    <w:tmpl w:val="D42400EA"/>
    <w:lvl w:ilvl="0" w:tplc="343A0C22">
      <w:start w:val="1"/>
      <w:numFmt w:val="bullet"/>
      <w:lvlText w:val=""/>
      <w:lvlJc w:val="left"/>
      <w:pPr>
        <w:ind w:left="360" w:hanging="360"/>
      </w:pPr>
      <w:rPr>
        <w:rFonts w:ascii="Symbol" w:hAnsi="Symbol" w:hint="default"/>
        <w:color w:val="9B0552"/>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5F735E6"/>
    <w:multiLevelType w:val="hybridMultilevel"/>
    <w:tmpl w:val="E2685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D27BA1"/>
    <w:multiLevelType w:val="hybridMultilevel"/>
    <w:tmpl w:val="488ED7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C141E8"/>
    <w:multiLevelType w:val="hybridMultilevel"/>
    <w:tmpl w:val="386CE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DF97E22"/>
    <w:multiLevelType w:val="hybridMultilevel"/>
    <w:tmpl w:val="0BD2FCEC"/>
    <w:lvl w:ilvl="0" w:tplc="75D26C78">
      <w:start w:val="1"/>
      <w:numFmt w:val="decimal"/>
      <w:lvlText w:val="%1."/>
      <w:lvlJc w:val="left"/>
      <w:pPr>
        <w:ind w:left="720" w:hanging="360"/>
      </w:pPr>
      <w:rPr>
        <w:rFonts w:hint="default"/>
        <w:b/>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F000A71"/>
    <w:multiLevelType w:val="hybridMultilevel"/>
    <w:tmpl w:val="6996080C"/>
    <w:lvl w:ilvl="0" w:tplc="6C10FC12">
      <w:start w:val="1"/>
      <w:numFmt w:val="bullet"/>
      <w:lvlText w:val=""/>
      <w:lvlJc w:val="left"/>
      <w:pPr>
        <w:ind w:left="720" w:hanging="360"/>
      </w:pPr>
      <w:rPr>
        <w:rFonts w:ascii="Symbol" w:hAnsi="Symbol" w:hint="default"/>
        <w:color w:val="9B055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8"/>
  </w:num>
  <w:num w:numId="6">
    <w:abstractNumId w:val="4"/>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30"/>
    <w:rsid w:val="00035F49"/>
    <w:rsid w:val="0004040C"/>
    <w:rsid w:val="00043BAC"/>
    <w:rsid w:val="000504A0"/>
    <w:rsid w:val="000638AD"/>
    <w:rsid w:val="00067FDB"/>
    <w:rsid w:val="00070886"/>
    <w:rsid w:val="00083F8F"/>
    <w:rsid w:val="000A1C45"/>
    <w:rsid w:val="000A6D5A"/>
    <w:rsid w:val="000B3204"/>
    <w:rsid w:val="00112D1C"/>
    <w:rsid w:val="0011708E"/>
    <w:rsid w:val="00130A94"/>
    <w:rsid w:val="00146411"/>
    <w:rsid w:val="00164B43"/>
    <w:rsid w:val="001A491C"/>
    <w:rsid w:val="001C65BA"/>
    <w:rsid w:val="001E7476"/>
    <w:rsid w:val="001E7A59"/>
    <w:rsid w:val="001F1952"/>
    <w:rsid w:val="00212018"/>
    <w:rsid w:val="00236540"/>
    <w:rsid w:val="00240843"/>
    <w:rsid w:val="002D04F0"/>
    <w:rsid w:val="002D455F"/>
    <w:rsid w:val="002F4E10"/>
    <w:rsid w:val="00341D41"/>
    <w:rsid w:val="00362C13"/>
    <w:rsid w:val="00363EA3"/>
    <w:rsid w:val="00365AA5"/>
    <w:rsid w:val="00383782"/>
    <w:rsid w:val="00396165"/>
    <w:rsid w:val="003D5C85"/>
    <w:rsid w:val="003E0C85"/>
    <w:rsid w:val="003F4436"/>
    <w:rsid w:val="00405976"/>
    <w:rsid w:val="00412A48"/>
    <w:rsid w:val="004272B7"/>
    <w:rsid w:val="00441807"/>
    <w:rsid w:val="004516D7"/>
    <w:rsid w:val="00463AF6"/>
    <w:rsid w:val="00470534"/>
    <w:rsid w:val="00475D15"/>
    <w:rsid w:val="00480614"/>
    <w:rsid w:val="00493227"/>
    <w:rsid w:val="004A1FC3"/>
    <w:rsid w:val="004F2068"/>
    <w:rsid w:val="004F776A"/>
    <w:rsid w:val="00525CBB"/>
    <w:rsid w:val="0052700C"/>
    <w:rsid w:val="00527AD4"/>
    <w:rsid w:val="005333CE"/>
    <w:rsid w:val="00537C4D"/>
    <w:rsid w:val="005462C4"/>
    <w:rsid w:val="00553171"/>
    <w:rsid w:val="005627BC"/>
    <w:rsid w:val="00567FA9"/>
    <w:rsid w:val="005A08BE"/>
    <w:rsid w:val="005B42FD"/>
    <w:rsid w:val="005C728F"/>
    <w:rsid w:val="005D726A"/>
    <w:rsid w:val="005F2234"/>
    <w:rsid w:val="005F4A9F"/>
    <w:rsid w:val="00636043"/>
    <w:rsid w:val="006762D2"/>
    <w:rsid w:val="006C0A99"/>
    <w:rsid w:val="006C6B36"/>
    <w:rsid w:val="006E0F5D"/>
    <w:rsid w:val="006E112B"/>
    <w:rsid w:val="00715183"/>
    <w:rsid w:val="00723F92"/>
    <w:rsid w:val="0075352C"/>
    <w:rsid w:val="0077161F"/>
    <w:rsid w:val="007904C3"/>
    <w:rsid w:val="00793D19"/>
    <w:rsid w:val="007A67B5"/>
    <w:rsid w:val="007B0E5D"/>
    <w:rsid w:val="007B1118"/>
    <w:rsid w:val="007B25CE"/>
    <w:rsid w:val="007B7AC0"/>
    <w:rsid w:val="007E2D3C"/>
    <w:rsid w:val="007F0BAC"/>
    <w:rsid w:val="008012D5"/>
    <w:rsid w:val="008211C6"/>
    <w:rsid w:val="00845405"/>
    <w:rsid w:val="008623C9"/>
    <w:rsid w:val="0088503D"/>
    <w:rsid w:val="008A7949"/>
    <w:rsid w:val="008C3230"/>
    <w:rsid w:val="008E14B1"/>
    <w:rsid w:val="008E64AF"/>
    <w:rsid w:val="00911B9D"/>
    <w:rsid w:val="00920557"/>
    <w:rsid w:val="00933ABF"/>
    <w:rsid w:val="00940268"/>
    <w:rsid w:val="00947678"/>
    <w:rsid w:val="00953EBE"/>
    <w:rsid w:val="009877FB"/>
    <w:rsid w:val="009954F3"/>
    <w:rsid w:val="00996C71"/>
    <w:rsid w:val="009B305E"/>
    <w:rsid w:val="009D66F5"/>
    <w:rsid w:val="00A14BC0"/>
    <w:rsid w:val="00A22857"/>
    <w:rsid w:val="00A2493F"/>
    <w:rsid w:val="00A268B0"/>
    <w:rsid w:val="00A57B5B"/>
    <w:rsid w:val="00A73020"/>
    <w:rsid w:val="00A81131"/>
    <w:rsid w:val="00A83487"/>
    <w:rsid w:val="00A859AB"/>
    <w:rsid w:val="00A92907"/>
    <w:rsid w:val="00AA077F"/>
    <w:rsid w:val="00AC302C"/>
    <w:rsid w:val="00AD1692"/>
    <w:rsid w:val="00AD2E60"/>
    <w:rsid w:val="00AD5F28"/>
    <w:rsid w:val="00AD7DF8"/>
    <w:rsid w:val="00AF4875"/>
    <w:rsid w:val="00AF5ECF"/>
    <w:rsid w:val="00B01FEF"/>
    <w:rsid w:val="00B060D3"/>
    <w:rsid w:val="00B6265A"/>
    <w:rsid w:val="00B75112"/>
    <w:rsid w:val="00B83F53"/>
    <w:rsid w:val="00B85A22"/>
    <w:rsid w:val="00B975E2"/>
    <w:rsid w:val="00BB4476"/>
    <w:rsid w:val="00BB7BE8"/>
    <w:rsid w:val="00BC4847"/>
    <w:rsid w:val="00BE64FB"/>
    <w:rsid w:val="00C02F85"/>
    <w:rsid w:val="00C532E7"/>
    <w:rsid w:val="00C95682"/>
    <w:rsid w:val="00CA2658"/>
    <w:rsid w:val="00CC5324"/>
    <w:rsid w:val="00CF307C"/>
    <w:rsid w:val="00D06E9D"/>
    <w:rsid w:val="00D418EA"/>
    <w:rsid w:val="00D46A0C"/>
    <w:rsid w:val="00D6411D"/>
    <w:rsid w:val="00D7586C"/>
    <w:rsid w:val="00DB3A31"/>
    <w:rsid w:val="00E04855"/>
    <w:rsid w:val="00E112D5"/>
    <w:rsid w:val="00E246BC"/>
    <w:rsid w:val="00E27F87"/>
    <w:rsid w:val="00E67983"/>
    <w:rsid w:val="00E82D04"/>
    <w:rsid w:val="00E916EB"/>
    <w:rsid w:val="00EB7727"/>
    <w:rsid w:val="00ED47EE"/>
    <w:rsid w:val="00EF230B"/>
    <w:rsid w:val="00F029C3"/>
    <w:rsid w:val="00F02F36"/>
    <w:rsid w:val="00F058C5"/>
    <w:rsid w:val="00F1110D"/>
    <w:rsid w:val="00F24273"/>
    <w:rsid w:val="00F33C39"/>
    <w:rsid w:val="00F56AC5"/>
    <w:rsid w:val="00F71A8A"/>
    <w:rsid w:val="00F77458"/>
    <w:rsid w:val="00F8355D"/>
    <w:rsid w:val="00FD0A44"/>
    <w:rsid w:val="00FD57CA"/>
    <w:rsid w:val="00FF3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5E506D"/>
  <w15:chartTrackingRefBased/>
  <w15:docId w15:val="{D5FA56EA-3C29-405A-9845-2EC134E6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ffH1">
    <w:name w:val="Staff H1"/>
    <w:basedOn w:val="Normal"/>
    <w:link w:val="StaffH1Char"/>
    <w:qFormat/>
    <w:rsid w:val="005C728F"/>
    <w:pPr>
      <w:spacing w:before="120"/>
    </w:pPr>
    <w:rPr>
      <w:rFonts w:ascii="Open Sans" w:hAnsi="Open Sans" w:cs="Open Sans"/>
      <w:b/>
      <w:color w:val="9B0552"/>
      <w:sz w:val="44"/>
      <w:lang w:val="en-AU"/>
    </w:rPr>
  </w:style>
  <w:style w:type="character" w:customStyle="1" w:styleId="StaffH1Char">
    <w:name w:val="Staff H1 Char"/>
    <w:basedOn w:val="DefaultParagraphFont"/>
    <w:link w:val="StaffH1"/>
    <w:rsid w:val="005C728F"/>
    <w:rPr>
      <w:rFonts w:ascii="Open Sans" w:hAnsi="Open Sans" w:cs="Open Sans"/>
      <w:b/>
      <w:color w:val="9B0552"/>
      <w:sz w:val="44"/>
      <w:lang w:val="en-AU"/>
    </w:rPr>
  </w:style>
  <w:style w:type="paragraph" w:styleId="BodyText">
    <w:name w:val="Body Text"/>
    <w:basedOn w:val="Normal"/>
    <w:link w:val="BodyTextChar"/>
    <w:uiPriority w:val="1"/>
    <w:qFormat/>
    <w:rsid w:val="008C3230"/>
    <w:pPr>
      <w:widowControl w:val="0"/>
      <w:spacing w:after="0" w:line="240" w:lineRule="auto"/>
      <w:ind w:left="120" w:right="104"/>
    </w:pPr>
    <w:rPr>
      <w:rFonts w:ascii="Calibri" w:eastAsia="Calibri" w:hAnsi="Calibri" w:cs="Calibri"/>
    </w:rPr>
  </w:style>
  <w:style w:type="character" w:customStyle="1" w:styleId="BodyTextChar">
    <w:name w:val="Body Text Char"/>
    <w:basedOn w:val="DefaultParagraphFont"/>
    <w:link w:val="BodyText"/>
    <w:uiPriority w:val="1"/>
    <w:rsid w:val="008C3230"/>
    <w:rPr>
      <w:rFonts w:ascii="Calibri" w:eastAsia="Calibri" w:hAnsi="Calibri" w:cs="Calibri"/>
    </w:rPr>
  </w:style>
  <w:style w:type="paragraph" w:customStyle="1" w:styleId="TableParagraph">
    <w:name w:val="Table Paragraph"/>
    <w:basedOn w:val="Normal"/>
    <w:uiPriority w:val="1"/>
    <w:qFormat/>
    <w:rsid w:val="008C3230"/>
    <w:pPr>
      <w:widowControl w:val="0"/>
      <w:spacing w:after="0" w:line="240" w:lineRule="auto"/>
      <w:ind w:left="103" w:right="120"/>
    </w:pPr>
    <w:rPr>
      <w:rFonts w:ascii="Calibri" w:eastAsia="Calibri" w:hAnsi="Calibri" w:cs="Calibri"/>
    </w:rPr>
  </w:style>
  <w:style w:type="paragraph" w:styleId="ListParagraph">
    <w:name w:val="List Paragraph"/>
    <w:basedOn w:val="Normal"/>
    <w:uiPriority w:val="34"/>
    <w:qFormat/>
    <w:rsid w:val="008C3230"/>
    <w:pPr>
      <w:widowControl w:val="0"/>
      <w:spacing w:after="0" w:line="240" w:lineRule="auto"/>
    </w:pPr>
    <w:rPr>
      <w:rFonts w:ascii="Calibri" w:eastAsia="Calibri" w:hAnsi="Calibri" w:cs="Calibri"/>
    </w:rPr>
  </w:style>
  <w:style w:type="paragraph" w:styleId="Header">
    <w:name w:val="header"/>
    <w:basedOn w:val="Normal"/>
    <w:link w:val="HeaderChar"/>
    <w:uiPriority w:val="99"/>
    <w:unhideWhenUsed/>
    <w:rsid w:val="007B1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118"/>
  </w:style>
  <w:style w:type="paragraph" w:styleId="Footer">
    <w:name w:val="footer"/>
    <w:basedOn w:val="Normal"/>
    <w:link w:val="FooterChar"/>
    <w:uiPriority w:val="99"/>
    <w:unhideWhenUsed/>
    <w:rsid w:val="007B1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118"/>
  </w:style>
  <w:style w:type="table" w:styleId="TableGrid">
    <w:name w:val="Table Grid"/>
    <w:basedOn w:val="TableNormal"/>
    <w:uiPriority w:val="39"/>
    <w:rsid w:val="007B111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67B5"/>
    <w:rPr>
      <w:color w:val="0563C1" w:themeColor="hyperlink"/>
      <w:u w:val="single"/>
    </w:rPr>
  </w:style>
  <w:style w:type="character" w:styleId="FollowedHyperlink">
    <w:name w:val="FollowedHyperlink"/>
    <w:basedOn w:val="DefaultParagraphFont"/>
    <w:uiPriority w:val="99"/>
    <w:semiHidden/>
    <w:unhideWhenUsed/>
    <w:rsid w:val="00996C71"/>
    <w:rPr>
      <w:color w:val="954F72" w:themeColor="followedHyperlink"/>
      <w:u w:val="single"/>
    </w:rPr>
  </w:style>
  <w:style w:type="paragraph" w:styleId="NormalWeb">
    <w:name w:val="Normal (Web)"/>
    <w:basedOn w:val="Normal"/>
    <w:uiPriority w:val="99"/>
    <w:semiHidden/>
    <w:unhideWhenUsed/>
    <w:rsid w:val="00240843"/>
    <w:pPr>
      <w:spacing w:after="0" w:line="240" w:lineRule="auto"/>
    </w:pPr>
    <w:rPr>
      <w:rFonts w:ascii="Calibri" w:hAnsi="Calibri" w:cs="Calibri"/>
      <w:lang w:val="en-AU" w:eastAsia="en-AU"/>
    </w:rPr>
  </w:style>
  <w:style w:type="character" w:styleId="UnresolvedMention">
    <w:name w:val="Unresolved Mention"/>
    <w:basedOn w:val="DefaultParagraphFont"/>
    <w:uiPriority w:val="99"/>
    <w:semiHidden/>
    <w:unhideWhenUsed/>
    <w:rsid w:val="005333CE"/>
    <w:rPr>
      <w:color w:val="605E5C"/>
      <w:shd w:val="clear" w:color="auto" w:fill="E1DFDD"/>
    </w:rPr>
  </w:style>
  <w:style w:type="paragraph" w:styleId="BodyText2">
    <w:name w:val="Body Text 2"/>
    <w:basedOn w:val="Normal"/>
    <w:link w:val="BodyText2Char"/>
    <w:uiPriority w:val="99"/>
    <w:semiHidden/>
    <w:unhideWhenUsed/>
    <w:rsid w:val="005333CE"/>
    <w:pPr>
      <w:spacing w:after="120" w:line="480" w:lineRule="auto"/>
    </w:pPr>
  </w:style>
  <w:style w:type="character" w:customStyle="1" w:styleId="BodyText2Char">
    <w:name w:val="Body Text 2 Char"/>
    <w:basedOn w:val="DefaultParagraphFont"/>
    <w:link w:val="BodyText2"/>
    <w:uiPriority w:val="99"/>
    <w:semiHidden/>
    <w:rsid w:val="005333CE"/>
  </w:style>
  <w:style w:type="paragraph" w:customStyle="1" w:styleId="BodyText2Column">
    <w:name w:val="Body Text 2 Column"/>
    <w:basedOn w:val="BodyText"/>
    <w:uiPriority w:val="99"/>
    <w:qFormat/>
    <w:rsid w:val="00A92907"/>
    <w:pPr>
      <w:widowControl/>
      <w:spacing w:before="120" w:after="120" w:line="276" w:lineRule="auto"/>
      <w:ind w:left="0" w:right="0"/>
      <w:textboxTightWrap w:val="allLines"/>
    </w:pPr>
    <w:rPr>
      <w:rFonts w:ascii="Fira Sans" w:eastAsiaTheme="minorHAnsi" w:hAnsi="Fira Sans" w:cstheme="minorBidi"/>
      <w:color w:val="3B3838" w:themeColor="background2" w:themeShade="40"/>
      <w:kern w:val="19"/>
      <w:sz w:val="19"/>
      <w:szCs w:val="21"/>
      <w:lang w:val="en-AU"/>
      <w14:numSpacing w14:val="proportional"/>
    </w:rPr>
  </w:style>
  <w:style w:type="table" w:styleId="GridTable1Light-Accent3">
    <w:name w:val="Grid Table 1 Light Accent 3"/>
    <w:basedOn w:val="TableNormal"/>
    <w:uiPriority w:val="46"/>
    <w:rsid w:val="00A9290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8E14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4B1"/>
    <w:rPr>
      <w:rFonts w:ascii="Segoe UI" w:hAnsi="Segoe UI" w:cs="Segoe UI"/>
      <w:sz w:val="18"/>
      <w:szCs w:val="18"/>
    </w:rPr>
  </w:style>
  <w:style w:type="character" w:styleId="CommentReference">
    <w:name w:val="annotation reference"/>
    <w:basedOn w:val="DefaultParagraphFont"/>
    <w:uiPriority w:val="99"/>
    <w:semiHidden/>
    <w:unhideWhenUsed/>
    <w:rsid w:val="00B975E2"/>
    <w:rPr>
      <w:sz w:val="16"/>
      <w:szCs w:val="16"/>
    </w:rPr>
  </w:style>
  <w:style w:type="paragraph" w:styleId="CommentText">
    <w:name w:val="annotation text"/>
    <w:basedOn w:val="Normal"/>
    <w:link w:val="CommentTextChar"/>
    <w:uiPriority w:val="99"/>
    <w:semiHidden/>
    <w:unhideWhenUsed/>
    <w:rsid w:val="00B975E2"/>
    <w:pPr>
      <w:spacing w:line="240" w:lineRule="auto"/>
    </w:pPr>
    <w:rPr>
      <w:sz w:val="20"/>
      <w:szCs w:val="20"/>
    </w:rPr>
  </w:style>
  <w:style w:type="character" w:customStyle="1" w:styleId="CommentTextChar">
    <w:name w:val="Comment Text Char"/>
    <w:basedOn w:val="DefaultParagraphFont"/>
    <w:link w:val="CommentText"/>
    <w:uiPriority w:val="99"/>
    <w:semiHidden/>
    <w:rsid w:val="00B975E2"/>
    <w:rPr>
      <w:sz w:val="20"/>
      <w:szCs w:val="20"/>
    </w:rPr>
  </w:style>
  <w:style w:type="paragraph" w:styleId="CommentSubject">
    <w:name w:val="annotation subject"/>
    <w:basedOn w:val="CommentText"/>
    <w:next w:val="CommentText"/>
    <w:link w:val="CommentSubjectChar"/>
    <w:uiPriority w:val="99"/>
    <w:semiHidden/>
    <w:unhideWhenUsed/>
    <w:rsid w:val="00B975E2"/>
    <w:rPr>
      <w:b/>
      <w:bCs/>
    </w:rPr>
  </w:style>
  <w:style w:type="character" w:customStyle="1" w:styleId="CommentSubjectChar">
    <w:name w:val="Comment Subject Char"/>
    <w:basedOn w:val="CommentTextChar"/>
    <w:link w:val="CommentSubject"/>
    <w:uiPriority w:val="99"/>
    <w:semiHidden/>
    <w:rsid w:val="00B975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38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cq.org.au/wp-content/uploads/2015/12/Consumer-Remuneration-Rates-Dec-201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cq.org.au/wp-content/uploads/2021/08/ToR-EAG_DRAFT-30Ju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eventioncentre.org.au/" TargetMode="External"/><Relationship Id="rId5" Type="http://schemas.openxmlformats.org/officeDocument/2006/relationships/styles" Target="styles.xml"/><Relationship Id="rId15" Type="http://schemas.openxmlformats.org/officeDocument/2006/relationships/hyperlink" Target="mailto:consumer@hcq.org.au" TargetMode="External"/><Relationship Id="rId10" Type="http://schemas.openxmlformats.org/officeDocument/2006/relationships/hyperlink" Target="https://www.qld.gov.au/health"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sumer@hcq.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BE3F9FD678584BB89F7A1146ABE1BC" ma:contentTypeVersion="13" ma:contentTypeDescription="Create a new document." ma:contentTypeScope="" ma:versionID="7a0abe28d39aa2810b432909af117011">
  <xsd:schema xmlns:xsd="http://www.w3.org/2001/XMLSchema" xmlns:xs="http://www.w3.org/2001/XMLSchema" xmlns:p="http://schemas.microsoft.com/office/2006/metadata/properties" xmlns:ns2="cd825132-467c-41f6-9969-f0c1c8cfc3d1" xmlns:ns3="2ca354fd-4360-4dc8-a020-e61f774bcd25" targetNamespace="http://schemas.microsoft.com/office/2006/metadata/properties" ma:root="true" ma:fieldsID="e6e2ec4a12ea342dd4e1491f262b1472" ns2:_="" ns3:_="">
    <xsd:import namespace="cd825132-467c-41f6-9969-f0c1c8cfc3d1"/>
    <xsd:import namespace="2ca354fd-4360-4dc8-a020-e61f774bcd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25132-467c-41f6-9969-f0c1c8cfc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a354fd-4360-4dc8-a020-e61f774bcd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E7EE5-250A-4E01-9366-3DC9731219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DF0E37-B947-4FEB-80E8-0CF8514BB25C}">
  <ds:schemaRefs>
    <ds:schemaRef ds:uri="http://schemas.microsoft.com/sharepoint/v3/contenttype/forms"/>
  </ds:schemaRefs>
</ds:datastoreItem>
</file>

<file path=customXml/itemProps3.xml><?xml version="1.0" encoding="utf-8"?>
<ds:datastoreItem xmlns:ds="http://schemas.openxmlformats.org/officeDocument/2006/customXml" ds:itemID="{2670AF89-67E5-4355-B42C-671F9AEC3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25132-467c-41f6-9969-f0c1c8cfc3d1"/>
    <ds:schemaRef ds:uri="2ca354fd-4360-4dc8-a020-e61f774bc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Wirges</dc:creator>
  <cp:keywords/>
  <dc:description/>
  <cp:lastModifiedBy>Alison Rich</cp:lastModifiedBy>
  <cp:revision>29</cp:revision>
  <dcterms:created xsi:type="dcterms:W3CDTF">2021-08-18T02:14:00Z</dcterms:created>
  <dcterms:modified xsi:type="dcterms:W3CDTF">2021-08-19T01:21:00Z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0x0101005EBE3F9FD678584BB89F7A1146ABE1BC</vt:lpwstr>
  </property>
</Properties>
</file>