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3F47" w:rsidP="00CF307C" w:rsidRDefault="002B3C28" w14:paraId="2B0F3F5A" w14:textId="70C5725D">
      <w:pPr>
        <w:pStyle w:val="StaffH1"/>
        <w:pBdr>
          <w:bottom w:val="single" w:color="9B0552" w:sz="4" w:space="1"/>
        </w:pBdr>
        <w:jc w:val="center"/>
        <w:rPr>
          <w:sz w:val="36"/>
        </w:rPr>
      </w:pPr>
      <w:r>
        <w:rPr>
          <w:sz w:val="36"/>
        </w:rPr>
        <w:t xml:space="preserve">Consumer application to review: </w:t>
      </w:r>
      <w:r w:rsidR="00496F9E">
        <w:rPr>
          <w:sz w:val="36"/>
        </w:rPr>
        <w:t>Translated</w:t>
      </w:r>
      <w:r w:rsidR="00CF307C">
        <w:rPr>
          <w:sz w:val="36"/>
        </w:rPr>
        <w:t xml:space="preserve"> </w:t>
      </w:r>
      <w:r w:rsidR="00203F47">
        <w:rPr>
          <w:sz w:val="36"/>
        </w:rPr>
        <w:t>Consent form and patient information for</w:t>
      </w:r>
      <w:r w:rsidR="00496F9E">
        <w:rPr>
          <w:sz w:val="36"/>
        </w:rPr>
        <w:t xml:space="preserve"> </w:t>
      </w:r>
      <w:r w:rsidR="00203F47">
        <w:rPr>
          <w:sz w:val="36"/>
        </w:rPr>
        <w:t>Queensland Health’s Informed Consent Program</w:t>
      </w:r>
    </w:p>
    <w:p w:rsidRPr="0011708E" w:rsidR="00CF307C" w:rsidP="0011708E" w:rsidRDefault="00CF307C" w14:paraId="02FE2575" w14:textId="1507E824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CF307C">
        <w:rPr>
          <w:rFonts w:asciiTheme="minorHAnsi" w:hAnsiTheme="minorHAnsi" w:cstheme="minorHAnsi"/>
          <w:color w:val="auto"/>
          <w:sz w:val="22"/>
        </w:rPr>
        <w:t xml:space="preserve">Closing date: </w:t>
      </w:r>
      <w:r w:rsidR="00521B95">
        <w:rPr>
          <w:rFonts w:asciiTheme="minorHAnsi" w:hAnsiTheme="minorHAnsi" w:cstheme="minorHAnsi"/>
          <w:color w:val="auto"/>
          <w:sz w:val="22"/>
        </w:rPr>
        <w:t xml:space="preserve">9am, Thursday 21 October </w:t>
      </w:r>
      <w:r w:rsidR="00156813">
        <w:rPr>
          <w:rFonts w:asciiTheme="minorHAnsi" w:hAnsiTheme="minorHAnsi" w:cstheme="minorHAnsi"/>
          <w:color w:val="auto"/>
          <w:sz w:val="22"/>
        </w:rPr>
        <w:t>2021</w:t>
      </w:r>
    </w:p>
    <w:p w:rsidRPr="007A67B5" w:rsidR="007A67B5" w:rsidP="007A67B5" w:rsidRDefault="007A67B5" w14:paraId="6AEFB119" w14:textId="77777777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Queensland Department of Health</w:t>
      </w:r>
      <w:r w:rsidR="000D4E49">
        <w:rPr>
          <w:rStyle w:val="Hyperlink"/>
          <w:bCs/>
          <w:color w:val="9B1D54"/>
          <w:sz w:val="28"/>
          <w:szCs w:val="28"/>
          <w:u w:val="none"/>
        </w:rPr>
        <w:t xml:space="preserve">: Informed Consent </w:t>
      </w:r>
    </w:p>
    <w:p w:rsidRPr="00ED0970" w:rsidR="007A67B5" w:rsidP="007A67B5" w:rsidRDefault="00760114" w14:paraId="086A03C0" w14:textId="0643030C">
      <w:pPr>
        <w:ind w:right="-755"/>
        <w:rPr>
          <w:rFonts w:cstheme="minorHAnsi"/>
          <w:b/>
          <w:bCs/>
        </w:rPr>
      </w:pPr>
      <w:hyperlink w:history="1" r:id="rId10">
        <w:r w:rsidRPr="00ED0970" w:rsidR="005566F1">
          <w:rPr>
            <w:rStyle w:val="Hyperlink"/>
            <w:rFonts w:cstheme="minorHAnsi"/>
            <w:b/>
            <w:bCs/>
          </w:rPr>
          <w:t>Clinical Excellence Queensland</w:t>
        </w:r>
      </w:hyperlink>
      <w:r w:rsidRPr="00ED0970" w:rsidR="00A20032">
        <w:rPr>
          <w:rFonts w:cstheme="minorHAnsi"/>
          <w:b/>
          <w:bCs/>
          <w:color w:val="414042"/>
        </w:rPr>
        <w:t>’s</w:t>
      </w:r>
      <w:r w:rsidRPr="00ED0970" w:rsidR="005566F1">
        <w:rPr>
          <w:rFonts w:cstheme="minorHAnsi"/>
          <w:b/>
          <w:bCs/>
          <w:color w:val="414042"/>
        </w:rPr>
        <w:t xml:space="preserve"> </w:t>
      </w:r>
      <w:r w:rsidRPr="00ED0970" w:rsidR="005566F1">
        <w:rPr>
          <w:rFonts w:cstheme="minorHAnsi"/>
          <w:b/>
          <w:bCs/>
        </w:rPr>
        <w:t xml:space="preserve">Informed Consent </w:t>
      </w:r>
      <w:r w:rsidRPr="00ED0970" w:rsidR="00A20032">
        <w:rPr>
          <w:rFonts w:cstheme="minorHAnsi"/>
          <w:b/>
          <w:bCs/>
        </w:rPr>
        <w:t xml:space="preserve">Program is </w:t>
      </w:r>
      <w:r w:rsidRPr="00ED0970" w:rsidR="005566F1">
        <w:rPr>
          <w:rFonts w:cstheme="minorHAnsi"/>
          <w:b/>
          <w:bCs/>
        </w:rPr>
        <w:t xml:space="preserve">seeking </w:t>
      </w:r>
      <w:r w:rsidRPr="00ED0970" w:rsidR="002C5580">
        <w:rPr>
          <w:rFonts w:cstheme="minorHAnsi"/>
          <w:b/>
          <w:bCs/>
        </w:rPr>
        <w:t>eleven</w:t>
      </w:r>
      <w:r w:rsidRPr="00ED0970" w:rsidR="002F38C0">
        <w:rPr>
          <w:rFonts w:cstheme="minorHAnsi"/>
          <w:b/>
          <w:bCs/>
        </w:rPr>
        <w:t xml:space="preserve"> </w:t>
      </w:r>
      <w:r w:rsidRPr="00ED0970" w:rsidR="002C5580">
        <w:rPr>
          <w:rFonts w:cstheme="minorHAnsi"/>
          <w:b/>
          <w:bCs/>
        </w:rPr>
        <w:t xml:space="preserve">(11) </w:t>
      </w:r>
      <w:r w:rsidRPr="00ED0970" w:rsidR="005566F1">
        <w:rPr>
          <w:rFonts w:cstheme="minorHAnsi"/>
          <w:b/>
          <w:bCs/>
        </w:rPr>
        <w:t xml:space="preserve">consumers </w:t>
      </w:r>
      <w:r w:rsidRPr="00ED0970" w:rsidR="00496F9E">
        <w:rPr>
          <w:rFonts w:cstheme="minorHAnsi"/>
          <w:b/>
          <w:bCs/>
        </w:rPr>
        <w:t xml:space="preserve">from linguistically diverse backgrounds to proofread informed consent forms that have recently been translated into </w:t>
      </w:r>
      <w:r w:rsidRPr="00ED0970" w:rsidR="00B15BFB">
        <w:rPr>
          <w:rFonts w:cstheme="minorHAnsi"/>
          <w:b/>
          <w:bCs/>
        </w:rPr>
        <w:t>11</w:t>
      </w:r>
      <w:r w:rsidRPr="00ED0970" w:rsidR="00496F9E">
        <w:rPr>
          <w:rFonts w:cstheme="minorHAnsi"/>
          <w:b/>
          <w:bCs/>
        </w:rPr>
        <w:t xml:space="preserve"> languages. </w:t>
      </w:r>
    </w:p>
    <w:p w:rsidRPr="0011708E" w:rsidR="0011708E" w:rsidP="007A67B5" w:rsidRDefault="007A67B5" w14:paraId="661E83EF" w14:textId="77777777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Purpose</w:t>
      </w:r>
    </w:p>
    <w:p w:rsidR="0011708E" w:rsidP="00203F47" w:rsidRDefault="00496F9E" w14:paraId="3BB867F4" w14:textId="26254782">
      <w:pPr>
        <w:ind w:right="-755"/>
      </w:pPr>
      <w:r>
        <w:rPr>
          <w:bCs/>
        </w:rPr>
        <w:t xml:space="preserve">Nine informed consent forms have been translated into </w:t>
      </w:r>
      <w:r w:rsidR="00B5447E">
        <w:rPr>
          <w:bCs/>
        </w:rPr>
        <w:t>11</w:t>
      </w:r>
      <w:r>
        <w:rPr>
          <w:bCs/>
        </w:rPr>
        <w:t xml:space="preserve"> languages and require proofreading to ensure accuracy of the translation and understanding of the translated documents.</w:t>
      </w:r>
      <w:r w:rsidRPr="00203F47" w:rsidR="00203F47">
        <w:rPr>
          <w:bCs/>
        </w:rPr>
        <w:t xml:space="preserve"> </w:t>
      </w:r>
      <w:r w:rsidR="00203F47">
        <w:rPr>
          <w:b/>
        </w:rPr>
        <w:t xml:space="preserve"> </w:t>
      </w:r>
    </w:p>
    <w:p w:rsidRPr="007A67B5" w:rsidR="007A67B5" w:rsidP="007A67B5" w:rsidRDefault="007A67B5" w14:paraId="2C78C658" w14:textId="77777777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Role of the consumer</w:t>
      </w:r>
    </w:p>
    <w:p w:rsidR="00203F47" w:rsidP="007A67B5" w:rsidRDefault="00A645A3" w14:paraId="305DFB7B" w14:textId="75CBFCED">
      <w:pPr>
        <w:ind w:right="-755"/>
        <w:rPr>
          <w:bCs/>
        </w:rPr>
      </w:pPr>
      <w:r w:rsidRPr="00A645A3">
        <w:rPr>
          <w:bCs/>
        </w:rPr>
        <w:t xml:space="preserve">The successful </w:t>
      </w:r>
      <w:r w:rsidR="002F38C0">
        <w:rPr>
          <w:bCs/>
        </w:rPr>
        <w:t>consumers</w:t>
      </w:r>
      <w:r w:rsidRPr="00A645A3">
        <w:rPr>
          <w:bCs/>
        </w:rPr>
        <w:t xml:space="preserve"> will </w:t>
      </w:r>
      <w:r>
        <w:rPr>
          <w:bCs/>
        </w:rPr>
        <w:t xml:space="preserve">receive draft </w:t>
      </w:r>
      <w:r w:rsidR="00496F9E">
        <w:rPr>
          <w:bCs/>
        </w:rPr>
        <w:t xml:space="preserve">translated </w:t>
      </w:r>
      <w:r>
        <w:rPr>
          <w:bCs/>
        </w:rPr>
        <w:t>consent forms and patient information sheets</w:t>
      </w:r>
      <w:r w:rsidR="00343D58">
        <w:rPr>
          <w:bCs/>
        </w:rPr>
        <w:t>, and the original English version to compare with</w:t>
      </w:r>
      <w:r>
        <w:rPr>
          <w:bCs/>
        </w:rPr>
        <w:t xml:space="preserve">. They will read these and identify: </w:t>
      </w:r>
    </w:p>
    <w:p w:rsidR="00203F47" w:rsidP="004C0D0C" w:rsidRDefault="00343D58" w14:paraId="20856B89" w14:textId="6BD269FC">
      <w:pPr>
        <w:pStyle w:val="ListParagraph"/>
        <w:numPr>
          <w:ilvl w:val="0"/>
          <w:numId w:val="9"/>
        </w:numPr>
        <w:ind w:right="-755"/>
        <w:rPr>
          <w:bCs/>
        </w:rPr>
      </w:pPr>
      <w:r>
        <w:rPr>
          <w:bCs/>
        </w:rPr>
        <w:t>if</w:t>
      </w:r>
      <w:r w:rsidRPr="004C0D0C" w:rsidR="00A645A3">
        <w:rPr>
          <w:bCs/>
        </w:rPr>
        <w:t xml:space="preserve"> difficult words/concepts </w:t>
      </w:r>
      <w:r w:rsidR="00371852">
        <w:rPr>
          <w:bCs/>
        </w:rPr>
        <w:t xml:space="preserve">are </w:t>
      </w:r>
      <w:r w:rsidRPr="004C0D0C" w:rsidR="00A645A3">
        <w:rPr>
          <w:bCs/>
        </w:rPr>
        <w:t>explained clearly</w:t>
      </w:r>
    </w:p>
    <w:p w:rsidR="00B5447E" w:rsidP="004C0D0C" w:rsidRDefault="00371852" w14:paraId="2F6A73E8" w14:textId="70151588">
      <w:pPr>
        <w:pStyle w:val="ListParagraph"/>
        <w:numPr>
          <w:ilvl w:val="0"/>
          <w:numId w:val="9"/>
        </w:numPr>
        <w:ind w:right="-755"/>
        <w:rPr>
          <w:bCs/>
        </w:rPr>
      </w:pPr>
      <w:r>
        <w:rPr>
          <w:bCs/>
        </w:rPr>
        <w:t>i</w:t>
      </w:r>
      <w:r w:rsidR="00B5447E">
        <w:rPr>
          <w:bCs/>
        </w:rPr>
        <w:t>f the text has been written in a way that most adults could understand</w:t>
      </w:r>
    </w:p>
    <w:p w:rsidRPr="001B7951" w:rsidR="001B7951" w:rsidP="001B7951" w:rsidRDefault="001B7951" w14:paraId="0BA39545" w14:textId="6D70107E">
      <w:pPr>
        <w:pStyle w:val="ListParagraph"/>
        <w:numPr>
          <w:ilvl w:val="0"/>
          <w:numId w:val="9"/>
        </w:numPr>
        <w:ind w:right="-755"/>
        <w:rPr>
          <w:bCs/>
        </w:rPr>
      </w:pPr>
      <w:r>
        <w:rPr>
          <w:bCs/>
        </w:rPr>
        <w:t>if the text has been translated correctly</w:t>
      </w:r>
    </w:p>
    <w:p w:rsidRPr="004C0D0C" w:rsidR="004C0D0C" w:rsidP="004C0D0C" w:rsidRDefault="004C0D0C" w14:paraId="79E920C6" w14:textId="77777777">
      <w:pPr>
        <w:pStyle w:val="ListParagraph"/>
        <w:ind w:left="720" w:right="-755"/>
        <w:rPr>
          <w:rStyle w:val="Hyperlink"/>
          <w:bCs/>
          <w:color w:val="auto"/>
          <w:u w:val="none"/>
        </w:rPr>
      </w:pPr>
    </w:p>
    <w:p w:rsidRPr="007A67B5" w:rsidR="007A67B5" w:rsidP="007A67B5" w:rsidRDefault="007A67B5" w14:paraId="7F9B320E" w14:textId="77777777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Who is it for?</w:t>
      </w:r>
    </w:p>
    <w:p w:rsidR="00496F9E" w:rsidP="005A08BE" w:rsidRDefault="00F3012B" w14:paraId="0970F0CD" w14:textId="62995AE1">
      <w:pPr>
        <w:ind w:right="-755"/>
      </w:pPr>
      <w:r>
        <w:t xml:space="preserve">This opportunity would suit consumers who have </w:t>
      </w:r>
      <w:r w:rsidR="00496F9E">
        <w:t xml:space="preserve">a linguistically diverse background and are native speakers </w:t>
      </w:r>
      <w:r w:rsidR="00343D58">
        <w:t xml:space="preserve">and writers </w:t>
      </w:r>
      <w:r w:rsidR="00496F9E">
        <w:t xml:space="preserve">of one </w:t>
      </w:r>
      <w:r w:rsidR="00886AB1">
        <w:t xml:space="preserve">or more </w:t>
      </w:r>
      <w:r w:rsidR="00496F9E">
        <w:t xml:space="preserve">of the following </w:t>
      </w:r>
      <w:r w:rsidR="00B5447E">
        <w:t>11</w:t>
      </w:r>
      <w:r w:rsidR="00496F9E">
        <w:t xml:space="preserve"> languages:</w:t>
      </w:r>
    </w:p>
    <w:p w:rsidR="00496F9E" w:rsidP="00496F9E" w:rsidRDefault="00496F9E" w14:paraId="4A5CE1DE" w14:textId="1DE81ED9">
      <w:pPr>
        <w:pStyle w:val="ListParagraph"/>
        <w:widowControl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Simplified Chinese</w:t>
      </w:r>
    </w:p>
    <w:p w:rsidR="00496F9E" w:rsidP="00496F9E" w:rsidRDefault="00496F9E" w14:paraId="6851E48D" w14:textId="4A4BE750">
      <w:pPr>
        <w:pStyle w:val="ListParagraph"/>
        <w:widowControl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 xml:space="preserve">Traditional Chinese </w:t>
      </w:r>
    </w:p>
    <w:p w:rsidR="00496F9E" w:rsidP="00496F9E" w:rsidRDefault="00496F9E" w14:paraId="28B9EC6F" w14:textId="27F0D539">
      <w:pPr>
        <w:pStyle w:val="ListParagraph"/>
        <w:widowControl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 xml:space="preserve">Vietnamese </w:t>
      </w:r>
    </w:p>
    <w:p w:rsidR="00496F9E" w:rsidP="00496F9E" w:rsidRDefault="00496F9E" w14:paraId="7FB037C9" w14:textId="5D30B80F">
      <w:pPr>
        <w:pStyle w:val="ListParagraph"/>
        <w:widowControl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 xml:space="preserve">Spanish </w:t>
      </w:r>
    </w:p>
    <w:p w:rsidR="00496F9E" w:rsidP="00496F9E" w:rsidRDefault="00496F9E" w14:paraId="26591594" w14:textId="3111F4D0">
      <w:pPr>
        <w:pStyle w:val="ListParagraph"/>
        <w:widowControl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 xml:space="preserve">Italian </w:t>
      </w:r>
    </w:p>
    <w:p w:rsidR="00496F9E" w:rsidP="00496F9E" w:rsidRDefault="00496F9E" w14:paraId="429D9679" w14:textId="18E98F7B">
      <w:pPr>
        <w:pStyle w:val="ListParagraph"/>
        <w:widowControl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 xml:space="preserve">Korean </w:t>
      </w:r>
    </w:p>
    <w:p w:rsidR="00496F9E" w:rsidP="00496F9E" w:rsidRDefault="00496F9E" w14:paraId="32A27347" w14:textId="533212D6">
      <w:pPr>
        <w:pStyle w:val="ListParagraph"/>
        <w:widowControl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 xml:space="preserve">Hindi </w:t>
      </w:r>
    </w:p>
    <w:p w:rsidR="00496F9E" w:rsidP="00496F9E" w:rsidRDefault="00496F9E" w14:paraId="1D2D4409" w14:textId="43097B93">
      <w:pPr>
        <w:pStyle w:val="ListParagraph"/>
        <w:widowControl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 xml:space="preserve">Punjabi </w:t>
      </w:r>
    </w:p>
    <w:p w:rsidR="00496F9E" w:rsidP="00496F9E" w:rsidRDefault="00496F9E" w14:paraId="6C97CD8E" w14:textId="77777777">
      <w:pPr>
        <w:pStyle w:val="ListParagraph"/>
        <w:widowControl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Tagalog (Filipino)</w:t>
      </w:r>
    </w:p>
    <w:p w:rsidR="00496F9E" w:rsidP="00496F9E" w:rsidRDefault="00496F9E" w14:paraId="16B5BAF2" w14:textId="76E0FFBB">
      <w:pPr>
        <w:pStyle w:val="ListParagraph"/>
        <w:widowControl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 xml:space="preserve">Japanese </w:t>
      </w:r>
    </w:p>
    <w:p w:rsidR="00496F9E" w:rsidP="00496F9E" w:rsidRDefault="00496F9E" w14:paraId="54D1A137" w14:textId="30BF8DDD">
      <w:pPr>
        <w:pStyle w:val="ListParagraph"/>
        <w:widowControl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 xml:space="preserve">Samoan </w:t>
      </w:r>
    </w:p>
    <w:p w:rsidR="00F3012B" w:rsidP="005A08BE" w:rsidRDefault="00A645A3" w14:paraId="7FDC331A" w14:textId="470EA6F1">
      <w:pPr>
        <w:ind w:right="-755"/>
      </w:pPr>
      <w:r>
        <w:t xml:space="preserve"> </w:t>
      </w:r>
    </w:p>
    <w:p w:rsidR="00B07DC9" w:rsidP="005A08BE" w:rsidRDefault="004619BC" w14:paraId="3FE962F5" w14:textId="6D407909">
      <w:pPr>
        <w:ind w:right="-755"/>
      </w:pPr>
      <w:r w:rsidRPr="00324F9C">
        <w:lastRenderedPageBreak/>
        <w:t>Each of the following c</w:t>
      </w:r>
      <w:r w:rsidRPr="00324F9C" w:rsidR="00B07DC9">
        <w:t>onsent form</w:t>
      </w:r>
      <w:r w:rsidRPr="00324F9C" w:rsidR="00496F9E">
        <w:t>s</w:t>
      </w:r>
      <w:r w:rsidRPr="00324F9C" w:rsidR="00D23846">
        <w:t xml:space="preserve"> </w:t>
      </w:r>
      <w:r w:rsidRPr="00324F9C">
        <w:t>have been translated into the 11 languages</w:t>
      </w:r>
      <w:r w:rsidRPr="00324F9C" w:rsidR="00B07DC9">
        <w:t>:</w:t>
      </w:r>
      <w:r w:rsidR="00B07DC9">
        <w:t xml:space="preserve"> </w:t>
      </w:r>
    </w:p>
    <w:p w:rsidR="00496F9E" w:rsidP="00496F9E" w:rsidRDefault="00496F9E" w14:paraId="38627F7F" w14:textId="575DFCC6">
      <w:pPr>
        <w:pStyle w:val="ListParagraph"/>
        <w:numPr>
          <w:ilvl w:val="0"/>
          <w:numId w:val="14"/>
        </w:numPr>
        <w:ind w:right="-755"/>
      </w:pPr>
      <w:r>
        <w:t>Generic Consent – Adult</w:t>
      </w:r>
    </w:p>
    <w:p w:rsidR="00496F9E" w:rsidP="00496F9E" w:rsidRDefault="00496F9E" w14:paraId="5CACA616" w14:textId="484E6E74">
      <w:pPr>
        <w:pStyle w:val="ListParagraph"/>
        <w:numPr>
          <w:ilvl w:val="0"/>
          <w:numId w:val="14"/>
        </w:numPr>
        <w:ind w:right="-755"/>
      </w:pPr>
      <w:r>
        <w:t>Generic Consent – Child/young person</w:t>
      </w:r>
    </w:p>
    <w:p w:rsidR="00496F9E" w:rsidP="00496F9E" w:rsidRDefault="00496F9E" w14:paraId="2AEDAA04" w14:textId="2373FD55">
      <w:pPr>
        <w:pStyle w:val="ListParagraph"/>
        <w:numPr>
          <w:ilvl w:val="0"/>
          <w:numId w:val="14"/>
        </w:numPr>
        <w:ind w:right="-755"/>
      </w:pPr>
      <w:r>
        <w:t>Additional Student Consent – Adult</w:t>
      </w:r>
    </w:p>
    <w:p w:rsidR="00496F9E" w:rsidP="00496F9E" w:rsidRDefault="00496F9E" w14:paraId="5923482E" w14:textId="4856E261">
      <w:pPr>
        <w:pStyle w:val="ListParagraph"/>
        <w:numPr>
          <w:ilvl w:val="0"/>
          <w:numId w:val="14"/>
        </w:numPr>
        <w:ind w:right="-755"/>
      </w:pPr>
      <w:r>
        <w:t xml:space="preserve">Additional Student Consent </w:t>
      </w:r>
      <w:r w:rsidR="00B5447E">
        <w:t xml:space="preserve">– </w:t>
      </w:r>
      <w:r>
        <w:t>Child/young person</w:t>
      </w:r>
    </w:p>
    <w:p w:rsidR="00496F9E" w:rsidP="00496F9E" w:rsidRDefault="00496F9E" w14:paraId="3374BC6E" w14:textId="5F6E7E08">
      <w:pPr>
        <w:pStyle w:val="ListParagraph"/>
        <w:numPr>
          <w:ilvl w:val="0"/>
          <w:numId w:val="14"/>
        </w:numPr>
        <w:ind w:right="-755"/>
      </w:pPr>
      <w:r>
        <w:t>Contrast enema</w:t>
      </w:r>
    </w:p>
    <w:p w:rsidR="00496F9E" w:rsidP="00496F9E" w:rsidRDefault="00496F9E" w14:paraId="46AE1206" w14:textId="35BDEC67">
      <w:pPr>
        <w:pStyle w:val="ListParagraph"/>
        <w:numPr>
          <w:ilvl w:val="0"/>
          <w:numId w:val="14"/>
        </w:numPr>
        <w:ind w:right="-755"/>
      </w:pPr>
      <w:r>
        <w:t>CT Scan</w:t>
      </w:r>
    </w:p>
    <w:p w:rsidR="00496F9E" w:rsidP="00496F9E" w:rsidRDefault="00496F9E" w14:paraId="1013B756" w14:textId="46AF1B10">
      <w:pPr>
        <w:pStyle w:val="ListParagraph"/>
        <w:numPr>
          <w:ilvl w:val="0"/>
          <w:numId w:val="14"/>
        </w:numPr>
        <w:ind w:right="-755"/>
      </w:pPr>
      <w:r>
        <w:t>Ultrasound</w:t>
      </w:r>
    </w:p>
    <w:p w:rsidR="00496F9E" w:rsidP="00496F9E" w:rsidRDefault="00496F9E" w14:paraId="7337C9FD" w14:textId="2107F910">
      <w:pPr>
        <w:pStyle w:val="ListParagraph"/>
        <w:numPr>
          <w:ilvl w:val="0"/>
          <w:numId w:val="14"/>
        </w:numPr>
        <w:ind w:right="-755"/>
      </w:pPr>
      <w:r>
        <w:t>Obstetric Ultrasound</w:t>
      </w:r>
    </w:p>
    <w:p w:rsidR="00496F9E" w:rsidP="00496F9E" w:rsidRDefault="00496F9E" w14:paraId="49EA9050" w14:textId="2385A8FE">
      <w:pPr>
        <w:pStyle w:val="ListParagraph"/>
        <w:numPr>
          <w:ilvl w:val="0"/>
          <w:numId w:val="14"/>
        </w:numPr>
        <w:ind w:right="-755"/>
      </w:pPr>
      <w:r>
        <w:t>Transvaginal Ultrasound</w:t>
      </w:r>
    </w:p>
    <w:p w:rsidR="00C12484" w:rsidP="005A08BE" w:rsidRDefault="00C12484" w14:paraId="3611189D" w14:textId="77777777">
      <w:pPr>
        <w:ind w:right="-755"/>
      </w:pPr>
    </w:p>
    <w:p w:rsidR="00496F9E" w:rsidP="005A08BE" w:rsidRDefault="00C12484" w14:paraId="5207EAD0" w14:textId="255B2E6F">
      <w:pPr>
        <w:ind w:right="-755"/>
      </w:pPr>
      <w:r>
        <w:t>Y</w:t>
      </w:r>
      <w:r w:rsidR="00B5447E">
        <w:t>ou do not need to have personal experience with these forms or procedures</w:t>
      </w:r>
      <w:r>
        <w:t xml:space="preserve">. </w:t>
      </w:r>
    </w:p>
    <w:p w:rsidRPr="007A67B5" w:rsidR="007A67B5" w:rsidP="007A67B5" w:rsidRDefault="007A67B5" w14:paraId="72428B89" w14:textId="77777777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bookmarkStart w:name="_Hlk54090957" w:id="0"/>
      <w:r w:rsidRPr="007A67B5">
        <w:rPr>
          <w:rStyle w:val="Hyperlink"/>
          <w:bCs/>
          <w:color w:val="9B1D54"/>
          <w:sz w:val="28"/>
          <w:szCs w:val="28"/>
          <w:u w:val="none"/>
        </w:rPr>
        <w:t xml:space="preserve">Time and location </w:t>
      </w:r>
    </w:p>
    <w:p w:rsidRPr="000C057B" w:rsidR="005D726A" w:rsidP="007A67B5" w:rsidRDefault="00A645A3" w14:paraId="7A5706A6" w14:textId="51A1EA68">
      <w:pPr>
        <w:autoSpaceDE w:val="0"/>
        <w:autoSpaceDN w:val="0"/>
        <w:adjustRightInd w:val="0"/>
        <w:spacing w:after="120" w:line="240" w:lineRule="auto"/>
        <w:rPr>
          <w:bCs/>
        </w:rPr>
      </w:pPr>
      <w:r w:rsidRPr="00A645A3">
        <w:rPr>
          <w:bCs/>
        </w:rPr>
        <w:t>No meeting attendance required</w:t>
      </w:r>
      <w:r w:rsidR="00467EA5">
        <w:rPr>
          <w:bCs/>
        </w:rPr>
        <w:t xml:space="preserve"> at this stage. If meetings are required these will be conducted via Microsoft Teams </w:t>
      </w:r>
      <w:r w:rsidRPr="00324F9C" w:rsidR="00467EA5">
        <w:rPr>
          <w:bCs/>
        </w:rPr>
        <w:t>or Zoom</w:t>
      </w:r>
      <w:bookmarkEnd w:id="0"/>
      <w:r w:rsidRPr="00324F9C" w:rsidR="00A81CC2">
        <w:rPr>
          <w:bCs/>
        </w:rPr>
        <w:t>.</w:t>
      </w:r>
      <w:r w:rsidRPr="00324F9C" w:rsidR="003D544E">
        <w:rPr>
          <w:bCs/>
        </w:rPr>
        <w:t xml:space="preserve"> It is anticipated that </w:t>
      </w:r>
      <w:r w:rsidRPr="00324F9C" w:rsidR="00A447AB">
        <w:rPr>
          <w:bCs/>
        </w:rPr>
        <w:t xml:space="preserve">the </w:t>
      </w:r>
      <w:r w:rsidRPr="00324F9C" w:rsidR="003D544E">
        <w:rPr>
          <w:bCs/>
        </w:rPr>
        <w:t xml:space="preserve">review of </w:t>
      </w:r>
      <w:r w:rsidRPr="00324F9C" w:rsidR="00A447AB">
        <w:rPr>
          <w:bCs/>
        </w:rPr>
        <w:t>a suite of forms in a language i.e. 9 forms, may</w:t>
      </w:r>
      <w:r w:rsidRPr="00324F9C" w:rsidR="003D544E">
        <w:rPr>
          <w:bCs/>
        </w:rPr>
        <w:t xml:space="preserve"> take</w:t>
      </w:r>
      <w:r w:rsidRPr="00324F9C" w:rsidR="00A447AB">
        <w:rPr>
          <w:bCs/>
        </w:rPr>
        <w:t xml:space="preserve"> approximately 6 hours, however, this is dependent on previous knowledge of informed consent forms</w:t>
      </w:r>
      <w:r w:rsidRPr="00324F9C" w:rsidR="003D544E">
        <w:rPr>
          <w:bCs/>
        </w:rPr>
        <w:t>.</w:t>
      </w:r>
      <w:r w:rsidR="003D544E">
        <w:rPr>
          <w:bCs/>
        </w:rPr>
        <w:t xml:space="preserve"> </w:t>
      </w:r>
    </w:p>
    <w:p w:rsidRPr="00996C71" w:rsidR="007A67B5" w:rsidP="007A67B5" w:rsidRDefault="007A67B5" w14:paraId="77A70C1B" w14:textId="77777777">
      <w:pPr>
        <w:autoSpaceDE w:val="0"/>
        <w:autoSpaceDN w:val="0"/>
        <w:adjustRightInd w:val="0"/>
        <w:spacing w:after="120" w:line="240" w:lineRule="auto"/>
        <w:rPr>
          <w:rStyle w:val="Hyperlink"/>
          <w:u w:val="none"/>
        </w:rPr>
      </w:pPr>
      <w:r w:rsidRPr="00996C71">
        <w:rPr>
          <w:rStyle w:val="Hyperlink"/>
          <w:bCs/>
          <w:color w:val="9B1D54"/>
          <w:sz w:val="28"/>
          <w:szCs w:val="28"/>
          <w:u w:val="none"/>
        </w:rPr>
        <w:t>Remuneration and Support</w:t>
      </w:r>
    </w:p>
    <w:p w:rsidR="002F38C0" w:rsidP="007A67B5" w:rsidRDefault="007A67B5" w14:paraId="21567797" w14:textId="5E42F609">
      <w:r w:rsidRPr="00DE276A">
        <w:t xml:space="preserve">Consumers will be remunerated for their time in line with </w:t>
      </w:r>
      <w:hyperlink w:history="1" r:id="rId11">
        <w:r w:rsidRPr="00671551">
          <w:rPr>
            <w:rStyle w:val="Hyperlink"/>
          </w:rPr>
          <w:t>Health Consumers Queensland’s remuneration position statement</w:t>
        </w:r>
      </w:hyperlink>
      <w:r w:rsidR="00A645A3">
        <w:rPr>
          <w:rStyle w:val="Hyperlink"/>
        </w:rPr>
        <w:t xml:space="preserve"> </w:t>
      </w:r>
      <w:r w:rsidRPr="00E46C03" w:rsidR="00A645A3">
        <w:rPr>
          <w:rStyle w:val="Hyperlink"/>
          <w:color w:val="auto"/>
          <w:u w:val="none"/>
        </w:rPr>
        <w:t xml:space="preserve">for review </w:t>
      </w:r>
      <w:r w:rsidRPr="00E46C03" w:rsidR="00E46C03">
        <w:rPr>
          <w:rStyle w:val="Hyperlink"/>
          <w:color w:val="auto"/>
          <w:u w:val="none"/>
        </w:rPr>
        <w:t>of patient information</w:t>
      </w:r>
      <w:r w:rsidRPr="00E46C03">
        <w:t xml:space="preserve">. </w:t>
      </w:r>
    </w:p>
    <w:p w:rsidRPr="00DE276A" w:rsidR="002F38C0" w:rsidP="007A67B5" w:rsidRDefault="00B15BFB" w14:paraId="04D45723" w14:textId="3403D026">
      <w:r w:rsidRPr="0033176A">
        <w:t>($40 per hour for six hours)</w:t>
      </w:r>
      <w:r>
        <w:t xml:space="preserve"> </w:t>
      </w:r>
    </w:p>
    <w:p w:rsidRPr="00996C71" w:rsidR="007A67B5" w:rsidP="007A67B5" w:rsidRDefault="007A67B5" w14:paraId="31E88E64" w14:textId="77777777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996C71">
        <w:rPr>
          <w:rStyle w:val="Hyperlink"/>
          <w:bCs/>
          <w:color w:val="9B1D54"/>
          <w:sz w:val="28"/>
          <w:szCs w:val="28"/>
          <w:u w:val="none"/>
        </w:rPr>
        <w:t>How to apply</w:t>
      </w:r>
    </w:p>
    <w:p w:rsidRPr="00156813" w:rsidR="007A67B5" w:rsidP="007A67B5" w:rsidRDefault="007A67B5" w14:paraId="41AB576A" w14:textId="41240D8D">
      <w:r w:rsidRPr="00624D12">
        <w:rPr>
          <w:b/>
        </w:rPr>
        <w:t>Please complete this</w:t>
      </w:r>
      <w:r>
        <w:rPr>
          <w:b/>
        </w:rPr>
        <w:t xml:space="preserve"> consumer</w:t>
      </w:r>
      <w:r w:rsidRPr="00624D12">
        <w:rPr>
          <w:b/>
        </w:rPr>
        <w:t xml:space="preserve"> </w:t>
      </w:r>
      <w:r>
        <w:rPr>
          <w:b/>
        </w:rPr>
        <w:t>application</w:t>
      </w:r>
      <w:r w:rsidRPr="00624D12">
        <w:rPr>
          <w:b/>
        </w:rPr>
        <w:t xml:space="preserve"> </w:t>
      </w:r>
      <w:r>
        <w:rPr>
          <w:b/>
        </w:rPr>
        <w:t xml:space="preserve">form </w:t>
      </w:r>
      <w:r w:rsidRPr="00624D12">
        <w:rPr>
          <w:b/>
        </w:rPr>
        <w:t>and return to</w:t>
      </w:r>
      <w:r>
        <w:rPr>
          <w:b/>
          <w:i/>
        </w:rPr>
        <w:t xml:space="preserve"> </w:t>
      </w:r>
      <w:hyperlink w:history="1" r:id="rId12">
        <w:r w:rsidRPr="00F274C6">
          <w:rPr>
            <w:rStyle w:val="Hyperlink"/>
            <w:b/>
          </w:rPr>
          <w:t>consumer@hcq.org.au</w:t>
        </w:r>
      </w:hyperlink>
      <w:r>
        <w:rPr>
          <w:rStyle w:val="Hyperlink"/>
          <w:b/>
        </w:rPr>
        <w:t xml:space="preserve"> </w:t>
      </w:r>
      <w:r w:rsidRPr="00996C71">
        <w:rPr>
          <w:rStyle w:val="Hyperlink"/>
          <w:color w:val="auto"/>
          <w:u w:val="none"/>
        </w:rPr>
        <w:t xml:space="preserve">by </w:t>
      </w:r>
      <w:r w:rsidRPr="002F38C0" w:rsidR="002F38C0">
        <w:rPr>
          <w:b/>
          <w:bCs/>
        </w:rPr>
        <w:t xml:space="preserve">Thursday 21 </w:t>
      </w:r>
      <w:r w:rsidRPr="002F38C0" w:rsidR="00D530C3">
        <w:rPr>
          <w:b/>
          <w:bCs/>
        </w:rPr>
        <w:t>Octo</w:t>
      </w:r>
      <w:r w:rsidRPr="002F38C0" w:rsidR="00156813">
        <w:rPr>
          <w:b/>
          <w:bCs/>
        </w:rPr>
        <w:t>ber 2021</w:t>
      </w:r>
      <w:r w:rsidRPr="002F38C0" w:rsidR="002F38C0">
        <w:rPr>
          <w:b/>
          <w:bCs/>
        </w:rPr>
        <w:t>.</w:t>
      </w:r>
      <w:r w:rsidR="002F38C0">
        <w:t xml:space="preserve"> </w:t>
      </w:r>
    </w:p>
    <w:p w:rsidR="007A67B5" w:rsidP="007A67B5" w:rsidRDefault="007A67B5" w14:paraId="6545431D" w14:textId="77777777">
      <w:r w:rsidRPr="00F274C6">
        <w:t xml:space="preserve">For assistance please contact Health Consumers Queensland via </w:t>
      </w:r>
      <w:hyperlink w:history="1" r:id="rId13">
        <w:r w:rsidRPr="00F274C6">
          <w:rPr>
            <w:rStyle w:val="Hyperlink"/>
          </w:rPr>
          <w:t>consumer@hcq.org.au</w:t>
        </w:r>
      </w:hyperlink>
      <w:r w:rsidRPr="00F274C6">
        <w:t xml:space="preserve"> or by phone on 07 3012 9090.</w:t>
      </w:r>
    </w:p>
    <w:p w:rsidR="005B37DD" w:rsidP="007A67B5" w:rsidRDefault="005B37DD" w14:paraId="15F773E5" w14:textId="77777777">
      <w:pPr>
        <w:jc w:val="center"/>
        <w:rPr>
          <w:b/>
          <w:sz w:val="32"/>
          <w:szCs w:val="24"/>
        </w:rPr>
      </w:pPr>
    </w:p>
    <w:p w:rsidR="005B37DD" w:rsidP="007A67B5" w:rsidRDefault="005B37DD" w14:paraId="351F6CF8" w14:textId="77777777">
      <w:pPr>
        <w:jc w:val="center"/>
        <w:rPr>
          <w:b/>
          <w:sz w:val="32"/>
          <w:szCs w:val="24"/>
        </w:rPr>
      </w:pPr>
    </w:p>
    <w:p w:rsidR="005B37DD" w:rsidP="007A67B5" w:rsidRDefault="005B37DD" w14:paraId="668B961B" w14:textId="6B514B25">
      <w:pPr>
        <w:jc w:val="center"/>
        <w:rPr>
          <w:b/>
          <w:sz w:val="32"/>
          <w:szCs w:val="24"/>
        </w:rPr>
      </w:pPr>
    </w:p>
    <w:p w:rsidR="0088180A" w:rsidP="007A67B5" w:rsidRDefault="0088180A" w14:paraId="28BCBAD6" w14:textId="77777777">
      <w:pPr>
        <w:jc w:val="center"/>
        <w:rPr>
          <w:b/>
          <w:sz w:val="32"/>
          <w:szCs w:val="24"/>
        </w:rPr>
      </w:pPr>
    </w:p>
    <w:p w:rsidR="005B37DD" w:rsidP="007A67B5" w:rsidRDefault="005B37DD" w14:paraId="6ECB7B65" w14:textId="77777777">
      <w:pPr>
        <w:jc w:val="center"/>
        <w:rPr>
          <w:b/>
          <w:sz w:val="32"/>
          <w:szCs w:val="24"/>
        </w:rPr>
      </w:pPr>
    </w:p>
    <w:p w:rsidR="007A67B5" w:rsidP="007A67B5" w:rsidRDefault="007A67B5" w14:paraId="2D2CA5EC" w14:textId="140A6B85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lastRenderedPageBreak/>
        <w:t>Consumer Application Form</w:t>
      </w:r>
    </w:p>
    <w:p w:rsidRPr="00A57B79" w:rsidR="002F38C0" w:rsidP="00A57B79" w:rsidRDefault="00B90EA0" w14:paraId="1BBBC793" w14:textId="048C2C48">
      <w:pPr>
        <w:jc w:val="center"/>
        <w:rPr>
          <w:b/>
          <w:sz w:val="32"/>
          <w:szCs w:val="24"/>
        </w:rPr>
      </w:pPr>
      <w:r w:rsidRPr="00B90EA0">
        <w:rPr>
          <w:b/>
          <w:sz w:val="32"/>
          <w:szCs w:val="24"/>
        </w:rPr>
        <w:t>Consumer application to review: Translated Consent form and patient information</w:t>
      </w:r>
    </w:p>
    <w:p w:rsidR="008C3230" w:rsidP="008C3230" w:rsidRDefault="008C3230" w14:paraId="2CA3E198" w14:textId="0E1376A8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Full name:</w:t>
      </w:r>
    </w:p>
    <w:p w:rsidRPr="00567FA9" w:rsidR="008C3230" w:rsidP="008C3230" w:rsidRDefault="008C3230" w14:paraId="261247BB" w14:textId="77777777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Preferred phone number:</w:t>
      </w:r>
    </w:p>
    <w:p w:rsidRPr="00567FA9" w:rsidR="008C3230" w:rsidP="008C3230" w:rsidRDefault="008C3230" w14:paraId="26569DA9" w14:textId="77777777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Email: </w:t>
      </w:r>
    </w:p>
    <w:p w:rsidRPr="00567FA9" w:rsidR="008C3230" w:rsidP="008C3230" w:rsidRDefault="008C3230" w14:paraId="63EB363B" w14:textId="77777777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Postal address:</w:t>
      </w:r>
    </w:p>
    <w:p w:rsidR="008C3230" w:rsidP="008C3230" w:rsidRDefault="008C3230" w14:paraId="518C6D78" w14:textId="60B6D9AE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Postcode:</w:t>
      </w:r>
    </w:p>
    <w:p w:rsidR="00FC255D" w:rsidP="008C3230" w:rsidRDefault="00FC255D" w14:paraId="61C9DFDF" w14:textId="10C5D643">
      <w:pPr>
        <w:pStyle w:val="StaffH1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Language spoken/read: *please tick all that apply</w:t>
      </w:r>
    </w:p>
    <w:p w:rsidRPr="00FC255D" w:rsidR="00FC255D" w:rsidP="00FC255D" w:rsidRDefault="00FC255D" w14:paraId="2CC1B6F7" w14:textId="77777777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FC255D">
        <w:rPr>
          <w:rFonts w:eastAsia="Times New Roman"/>
        </w:rPr>
        <w:t>Simplified Chinese</w:t>
      </w:r>
    </w:p>
    <w:p w:rsidRPr="00FC255D" w:rsidR="00FC255D" w:rsidP="00FC255D" w:rsidRDefault="00FC255D" w14:paraId="1E94E77E" w14:textId="77777777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FC255D">
        <w:rPr>
          <w:rFonts w:eastAsia="Times New Roman"/>
        </w:rPr>
        <w:t xml:space="preserve">Traditional Chinese </w:t>
      </w:r>
    </w:p>
    <w:p w:rsidRPr="00FC255D" w:rsidR="00FC255D" w:rsidP="00FC255D" w:rsidRDefault="00FC255D" w14:paraId="5181845F" w14:textId="77777777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FC255D">
        <w:rPr>
          <w:rFonts w:eastAsia="Times New Roman"/>
        </w:rPr>
        <w:t xml:space="preserve">Vietnamese </w:t>
      </w:r>
    </w:p>
    <w:p w:rsidRPr="00FC255D" w:rsidR="00FC255D" w:rsidP="00FC255D" w:rsidRDefault="00FC255D" w14:paraId="70C001CE" w14:textId="77777777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FC255D">
        <w:rPr>
          <w:rFonts w:eastAsia="Times New Roman"/>
        </w:rPr>
        <w:t xml:space="preserve">Spanish </w:t>
      </w:r>
    </w:p>
    <w:p w:rsidRPr="00FC255D" w:rsidR="00FC255D" w:rsidP="00FC255D" w:rsidRDefault="00FC255D" w14:paraId="11123F1D" w14:textId="77777777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FC255D">
        <w:rPr>
          <w:rFonts w:eastAsia="Times New Roman"/>
        </w:rPr>
        <w:t xml:space="preserve">Italian </w:t>
      </w:r>
    </w:p>
    <w:p w:rsidRPr="00FC255D" w:rsidR="00FC255D" w:rsidP="00FC255D" w:rsidRDefault="00FC255D" w14:paraId="040BF802" w14:textId="77777777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FC255D">
        <w:rPr>
          <w:rFonts w:eastAsia="Times New Roman"/>
        </w:rPr>
        <w:t xml:space="preserve">Korean </w:t>
      </w:r>
    </w:p>
    <w:p w:rsidRPr="00FC255D" w:rsidR="00FC255D" w:rsidP="00FC255D" w:rsidRDefault="00FC255D" w14:paraId="5A36083E" w14:textId="77777777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FC255D">
        <w:rPr>
          <w:rFonts w:eastAsia="Times New Roman"/>
        </w:rPr>
        <w:t xml:space="preserve">Hindi </w:t>
      </w:r>
    </w:p>
    <w:p w:rsidRPr="00FC255D" w:rsidR="00FC255D" w:rsidP="00FC255D" w:rsidRDefault="00FC255D" w14:paraId="65E7101B" w14:textId="77777777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FC255D">
        <w:rPr>
          <w:rFonts w:eastAsia="Times New Roman"/>
        </w:rPr>
        <w:t xml:space="preserve">Punjabi </w:t>
      </w:r>
    </w:p>
    <w:p w:rsidRPr="00FC255D" w:rsidR="00FC255D" w:rsidP="00FC255D" w:rsidRDefault="00FC255D" w14:paraId="6C61D6FD" w14:textId="77777777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FC255D">
        <w:rPr>
          <w:rFonts w:eastAsia="Times New Roman"/>
        </w:rPr>
        <w:t>Tagalog (Filipino)</w:t>
      </w:r>
    </w:p>
    <w:p w:rsidRPr="00FC255D" w:rsidR="00FC255D" w:rsidP="00FC255D" w:rsidRDefault="00FC255D" w14:paraId="0081996E" w14:textId="77777777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FC255D">
        <w:rPr>
          <w:rFonts w:eastAsia="Times New Roman"/>
        </w:rPr>
        <w:t xml:space="preserve">Japanese </w:t>
      </w:r>
    </w:p>
    <w:p w:rsidRPr="00FC255D" w:rsidR="00FC255D" w:rsidP="00FC255D" w:rsidRDefault="00FC255D" w14:paraId="06E7CBA2" w14:textId="77777777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FC255D">
        <w:rPr>
          <w:rFonts w:eastAsia="Times New Roman"/>
        </w:rPr>
        <w:t xml:space="preserve">Samoan </w:t>
      </w:r>
    </w:p>
    <w:p w:rsidRPr="00A57B79" w:rsidR="00FC255D" w:rsidP="00A57B79" w:rsidRDefault="00FC255D" w14:paraId="770F9B32" w14:textId="735D850A">
      <w:pPr>
        <w:ind w:right="-755"/>
      </w:pPr>
    </w:p>
    <w:p w:rsidRPr="00567FA9" w:rsidR="009D66F5" w:rsidP="009D66F5" w:rsidRDefault="009D66F5" w14:paraId="13506DFC" w14:textId="77777777">
      <w:pPr>
        <w:pStyle w:val="StaffH1"/>
        <w:pBdr>
          <w:top w:val="single" w:color="A6A6A6" w:themeColor="background1" w:themeShade="A6" w:sz="4" w:space="1"/>
        </w:pBdr>
        <w:spacing w:before="24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:rsidRPr="00567FA9" w:rsidR="008C3230" w:rsidP="009D66F5" w:rsidRDefault="008C3230" w14:paraId="0F982AC6" w14:textId="77777777">
      <w:pPr>
        <w:pStyle w:val="StaffH1"/>
        <w:numPr>
          <w:ilvl w:val="0"/>
          <w:numId w:val="1"/>
        </w:numPr>
        <w:pBdr>
          <w:top w:val="single" w:color="A6A6A6" w:themeColor="background1" w:themeShade="A6" w:sz="4" w:space="1"/>
        </w:pBdr>
        <w:spacing w:before="24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By completing this </w:t>
      </w:r>
      <w:r w:rsidRPr="00567FA9" w:rsidR="00567FA9">
        <w:rPr>
          <w:rFonts w:asciiTheme="minorHAnsi" w:hAnsiTheme="minorHAnsi" w:cstheme="minorHAnsi"/>
          <w:color w:val="auto"/>
          <w:sz w:val="22"/>
        </w:rPr>
        <w:t>application,</w:t>
      </w:r>
      <w:r w:rsidRPr="00567FA9">
        <w:rPr>
          <w:rFonts w:asciiTheme="minorHAnsi" w:hAnsiTheme="minorHAnsi" w:cstheme="minorHAnsi"/>
          <w:color w:val="auto"/>
          <w:sz w:val="22"/>
        </w:rPr>
        <w:t xml:space="preserve"> I consent for my details to be added to the Health Consumers Queensland network database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YES</w:t>
      </w:r>
      <w:r w:rsidRPr="00567FA9" w:rsidR="009D66F5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 w:rsidR="009D66F5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 w:rsidR="009D66F5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NO</w:t>
      </w:r>
    </w:p>
    <w:p w:rsidRPr="00567FA9" w:rsidR="008C3230" w:rsidP="008C3230" w:rsidRDefault="008C3230" w14:paraId="5BADB9AE" w14:textId="77777777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I would like to receive email updates from Health Consumers Queensland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YES</w:t>
      </w:r>
      <w:r w:rsidRPr="00567FA9" w:rsidR="009D66F5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 w:rsidR="009D66F5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 w:rsidR="009D66F5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NO</w:t>
      </w:r>
    </w:p>
    <w:p w:rsidRPr="00567FA9" w:rsidR="008C3230" w:rsidP="008C3230" w:rsidRDefault="008C3230" w14:paraId="32B93A8D" w14:textId="77777777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Are you happy for Health Consumers Queensland to share this form with Queensland Health as part of the process for this application?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   YES</w:t>
      </w:r>
      <w:r w:rsidRPr="00567FA9" w:rsidR="009D66F5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 w:rsidR="009D66F5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 w:rsidR="009D66F5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NO    </w:t>
      </w:r>
    </w:p>
    <w:p w:rsidRPr="00567FA9" w:rsidR="008C3230" w:rsidP="008C3230" w:rsidRDefault="008C3230" w14:paraId="0708141C" w14:textId="77777777">
      <w:pPr>
        <w:pStyle w:val="StaffH1"/>
        <w:pBdr>
          <w:top w:val="single" w:color="auto" w:sz="4" w:space="1"/>
        </w:pBdr>
        <w:spacing w:before="240"/>
        <w:rPr>
          <w:rFonts w:asciiTheme="minorHAnsi" w:hAnsiTheme="minorHAnsi" w:cstheme="minorHAnsi"/>
          <w:color w:val="auto"/>
          <w:sz w:val="22"/>
        </w:rPr>
        <w:sectPr w:rsidRPr="00567FA9" w:rsidR="008C3230" w:rsidSect="007B1118">
          <w:headerReference w:type="default" r:id="rId14"/>
          <w:footerReference w:type="default" r:id="rId15"/>
          <w:pgSz w:w="12240" w:h="15840" w:orient="portrait"/>
          <w:pgMar w:top="1440" w:right="1440" w:bottom="1440" w:left="1440" w:header="11" w:footer="720" w:gutter="0"/>
          <w:cols w:space="720"/>
          <w:docGrid w:linePitch="360"/>
        </w:sectPr>
      </w:pPr>
    </w:p>
    <w:p w:rsidRPr="00567FA9" w:rsidR="009D66F5" w:rsidP="009D66F5" w:rsidRDefault="009D66F5" w14:paraId="5BF82454" w14:textId="77777777">
      <w:pPr>
        <w:pStyle w:val="StaffH1"/>
        <w:pBdr>
          <w:top w:val="single" w:color="808080" w:themeColor="background1" w:themeShade="80" w:sz="4" w:space="1"/>
        </w:pBdr>
        <w:spacing w:before="240" w:line="72" w:lineRule="auto"/>
        <w:rPr>
          <w:rFonts w:asciiTheme="minorHAnsi" w:hAnsiTheme="minorHAnsi" w:cstheme="minorHAnsi"/>
          <w:color w:val="auto"/>
          <w:sz w:val="22"/>
        </w:rPr>
      </w:pPr>
    </w:p>
    <w:p w:rsidRPr="00567FA9" w:rsidR="008C3230" w:rsidP="009D66F5" w:rsidRDefault="008C3230" w14:paraId="59968028" w14:textId="77777777">
      <w:pPr>
        <w:pStyle w:val="StaffH1"/>
        <w:pBdr>
          <w:top w:val="single" w:color="808080" w:themeColor="background1" w:themeShade="80" w:sz="4" w:space="1"/>
        </w:pBdr>
        <w:spacing w:before="240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Please highlight any group you identify as being a part of:</w:t>
      </w:r>
    </w:p>
    <w:p w:rsidRPr="00567FA9" w:rsidR="008C3230" w:rsidP="008C3230" w:rsidRDefault="008C3230" w14:paraId="7DBF6FF8" w14:textId="77777777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  <w:sectPr w:rsidRPr="00567FA9" w:rsidR="008C3230" w:rsidSect="008C3230"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Pr="00567FA9" w:rsidR="008C3230" w:rsidP="008C3230" w:rsidRDefault="008C3230" w14:paraId="34377D72" w14:textId="77777777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Living with a disability/chronic condition</w:t>
      </w:r>
    </w:p>
    <w:p w:rsidRPr="00567FA9" w:rsidR="008C3230" w:rsidP="008C3230" w:rsidRDefault="008C3230" w14:paraId="4FD45E19" w14:textId="77777777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Caring for someone with a disability</w:t>
      </w:r>
    </w:p>
    <w:p w:rsidRPr="00567FA9" w:rsidR="008C3230" w:rsidP="008C3230" w:rsidRDefault="008C3230" w14:paraId="212ABD33" w14:textId="77777777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Physically isolated or transport disadvantaged</w:t>
      </w:r>
    </w:p>
    <w:p w:rsidRPr="00567FA9" w:rsidR="008C3230" w:rsidP="008C3230" w:rsidRDefault="008C3230" w14:paraId="7FA91861" w14:textId="77777777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lastRenderedPageBreak/>
        <w:t>Culturally or linguistically diverse</w:t>
      </w:r>
    </w:p>
    <w:p w:rsidR="008C3230" w:rsidP="008C3230" w:rsidRDefault="008C3230" w14:paraId="15192CB0" w14:textId="77777777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From a non-English speaking background</w:t>
      </w:r>
    </w:p>
    <w:p w:rsidRPr="00567FA9" w:rsidR="00B75112" w:rsidP="008C3230" w:rsidRDefault="00B75112" w14:paraId="01D421B3" w14:textId="77777777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>
        <w:rPr>
          <w:rFonts w:asciiTheme="minorHAnsi" w:hAnsiTheme="minorHAnsi" w:cstheme="minorHAnsi"/>
          <w:b w:val="0"/>
          <w:color w:val="auto"/>
          <w:sz w:val="22"/>
        </w:rPr>
        <w:t>LGBTIQ</w:t>
      </w:r>
      <w:r w:rsidR="00480614">
        <w:rPr>
          <w:rFonts w:asciiTheme="minorHAnsi" w:hAnsiTheme="minorHAnsi" w:cstheme="minorHAnsi"/>
          <w:b w:val="0"/>
          <w:color w:val="auto"/>
          <w:sz w:val="22"/>
        </w:rPr>
        <w:t>+</w:t>
      </w:r>
    </w:p>
    <w:p w:rsidRPr="00567FA9" w:rsidR="008C3230" w:rsidP="009D66F5" w:rsidRDefault="008C3230" w14:paraId="421D87A0" w14:textId="77777777">
      <w:pPr>
        <w:pStyle w:val="StaffH1"/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:rsidRPr="00567FA9" w:rsidR="008C3230" w:rsidP="009D66F5" w:rsidRDefault="008C3230" w14:paraId="01E8D66E" w14:textId="77777777">
      <w:pPr>
        <w:pStyle w:val="StaffH1"/>
        <w:pBdr>
          <w:top w:val="single" w:color="808080" w:themeColor="background1" w:themeShade="80" w:sz="4" w:space="1"/>
        </w:pBdr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:rsidRPr="00567FA9" w:rsidR="009D66F5" w:rsidP="00341D41" w:rsidRDefault="008C3230" w14:paraId="5C76E126" w14:textId="77777777">
      <w:pPr>
        <w:pStyle w:val="StaffH1"/>
        <w:spacing w:before="0" w:after="24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Do you identify as: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Aboriginal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Torres Strait Islander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Both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Prefer not to state</w:t>
      </w:r>
    </w:p>
    <w:p w:rsidRPr="00567FA9" w:rsidR="009D66F5" w:rsidP="008C3230" w:rsidRDefault="009D66F5" w14:paraId="57A84892" w14:textId="77777777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Are you a:</w:t>
      </w:r>
      <w:r w:rsidRPr="00567FA9" w:rsidR="00525CBB">
        <w:rPr>
          <w:rFonts w:asciiTheme="minorHAnsi" w:hAnsiTheme="minorHAnsi" w:cstheme="minorHAnsi"/>
          <w:b w:val="0"/>
          <w:color w:val="auto"/>
          <w:sz w:val="22"/>
        </w:rPr>
        <w:t xml:space="preserve"> Consumer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341D41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Carer</w:t>
      </w:r>
    </w:p>
    <w:p w:rsidRPr="00567FA9" w:rsidR="009D66F5" w:rsidP="009D66F5" w:rsidRDefault="009D66F5" w14:paraId="6DF4EABE" w14:textId="77777777">
      <w:pPr>
        <w:pStyle w:val="StaffH1"/>
        <w:pBdr>
          <w:top w:val="single" w:color="808080" w:themeColor="background1" w:themeShade="80" w:sz="4" w:space="1"/>
        </w:pBdr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:rsidRPr="00567FA9" w:rsidR="009D66F5" w:rsidP="008C3230" w:rsidRDefault="009D66F5" w14:paraId="67DE75D4" w14:textId="77777777">
      <w:pPr>
        <w:pStyle w:val="StaffH1"/>
        <w:spacing w:before="0" w:after="80"/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</w:pP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Ag</w:t>
      </w:r>
      <w:r w:rsidRPr="00567FA9">
        <w:rPr>
          <w:rFonts w:asciiTheme="minorHAnsi" w:hAnsiTheme="minorHAnsi" w:cstheme="minorHAnsi"/>
          <w:bCs/>
          <w:color w:val="auto"/>
          <w:sz w:val="22"/>
        </w:rPr>
        <w:t>e</w:t>
      </w:r>
      <w:r w:rsidRPr="00567FA9">
        <w:rPr>
          <w:rFonts w:asciiTheme="minorHAnsi" w:hAnsiTheme="minorHAnsi" w:cstheme="minorHAnsi"/>
          <w:bCs/>
          <w:color w:val="auto"/>
          <w:spacing w:val="-3"/>
          <w:sz w:val="22"/>
        </w:rPr>
        <w:t xml:space="preserve"> </w:t>
      </w: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r</w:t>
      </w:r>
      <w:r w:rsidRPr="00567FA9">
        <w:rPr>
          <w:rFonts w:asciiTheme="minorHAnsi" w:hAnsiTheme="minorHAnsi" w:cstheme="minorHAnsi"/>
          <w:bCs/>
          <w:color w:val="auto"/>
          <w:spacing w:val="-1"/>
          <w:sz w:val="22"/>
        </w:rPr>
        <w:t>an</w:t>
      </w: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g</w:t>
      </w:r>
      <w:r w:rsidRPr="00567FA9">
        <w:rPr>
          <w:rFonts w:asciiTheme="minorHAnsi" w:hAnsiTheme="minorHAnsi" w:cstheme="minorHAnsi"/>
          <w:bCs/>
          <w:color w:val="auto"/>
          <w:sz w:val="22"/>
        </w:rPr>
        <w:t>e:</w:t>
      </w:r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 xml:space="preserve">    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16</w:t>
      </w:r>
      <w:r w:rsidRPr="00567FA9"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  <w:t>-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2</w:t>
      </w:r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>4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25</w:t>
      </w:r>
      <w:r w:rsidRPr="00567FA9"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  <w:t>-29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30-39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40-49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50-59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60-69     70+</w:t>
      </w:r>
    </w:p>
    <w:p w:rsidRPr="00567FA9" w:rsidR="009D66F5" w:rsidP="009D66F5" w:rsidRDefault="009D66F5" w14:paraId="5C5B3B21" w14:textId="77777777">
      <w:pPr>
        <w:pStyle w:val="StaffH1"/>
        <w:pBdr>
          <w:top w:val="single" w:color="808080" w:themeColor="background1" w:themeShade="80" w:sz="4" w:space="1"/>
        </w:pBdr>
        <w:spacing w:before="0" w:after="80" w:line="72" w:lineRule="auto"/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562"/>
        <w:gridCol w:w="1826"/>
        <w:gridCol w:w="1384"/>
        <w:gridCol w:w="1246"/>
        <w:gridCol w:w="2028"/>
      </w:tblGrid>
      <w:tr w:rsidRPr="00E04855" w:rsidR="00E04855" w:rsidTr="00475D15" w14:paraId="47083F75" w14:textId="77777777">
        <w:trPr>
          <w:trHeight w:val="43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E04855" w:rsidR="00E04855" w:rsidP="00E04855" w:rsidRDefault="00E04855" w14:paraId="32F83728" w14:textId="77777777">
            <w:pPr>
              <w:widowControl w:val="0"/>
              <w:spacing w:before="94" w:after="0" w:line="240" w:lineRule="auto"/>
              <w:ind w:right="-20"/>
              <w:rPr>
                <w:rFonts w:ascii="Calibri" w:hAnsi="Calibri" w:eastAsia="Calibri" w:cs="Times New Roman"/>
                <w:b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Calibri" w:hAnsi="Calibri" w:eastAsia="Calibri" w:cs="Calibri"/>
                <w:b/>
                <w:bCs/>
                <w:spacing w:val="1"/>
                <w:position w:val="1"/>
                <w:lang w:val="en-AU"/>
              </w:rPr>
              <w:t>G</w:t>
            </w:r>
            <w:r w:rsidRPr="00E04855">
              <w:rPr>
                <w:rFonts w:ascii="Calibri" w:hAnsi="Calibri" w:eastAsia="Calibri" w:cs="Calibri"/>
                <w:b/>
                <w:bCs/>
                <w:spacing w:val="-1"/>
                <w:position w:val="1"/>
                <w:lang w:val="en-AU"/>
              </w:rPr>
              <w:t>ende</w:t>
            </w:r>
            <w:r w:rsidRPr="00E04855">
              <w:rPr>
                <w:rFonts w:ascii="Calibri" w:hAnsi="Calibri" w:eastAsia="Calibri" w:cs="Calibri"/>
                <w:b/>
                <w:bCs/>
                <w:position w:val="1"/>
                <w:lang w:val="en-AU"/>
              </w:rPr>
              <w:t>r</w:t>
            </w:r>
            <w:r w:rsidR="00475D15">
              <w:rPr>
                <w:rFonts w:ascii="Calibri" w:hAnsi="Calibri" w:eastAsia="Calibri" w:cs="Calibri"/>
                <w:b/>
                <w:bCs/>
                <w:position w:val="1"/>
                <w:lang w:val="en-AU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E04855" w:rsidR="00E04855" w:rsidP="00E04855" w:rsidRDefault="00E04855" w14:paraId="7768CF05" w14:textId="77777777">
            <w:pPr>
              <w:widowControl w:val="0"/>
              <w:tabs>
                <w:tab w:val="left" w:pos="4720"/>
                <w:tab w:val="left" w:pos="5440"/>
              </w:tabs>
              <w:spacing w:after="0" w:line="266" w:lineRule="exact"/>
              <w:ind w:right="-20"/>
              <w:rPr>
                <w:rFonts w:ascii="Calibri" w:hAnsi="Calibri" w:eastAsia="Calibri" w:cs="Calibri"/>
                <w:bCs/>
                <w:spacing w:val="1"/>
                <w:position w:val="1"/>
                <w:lang w:val="en-AU"/>
              </w:rPr>
            </w:pPr>
            <w:r w:rsidRPr="00E04855">
              <w:rPr>
                <w:rFonts w:ascii="Wingdings" w:hAnsi="Wingdings" w:eastAsia="Wingdings" w:cs="Wingdings"/>
                <w:lang w:val="en-AU"/>
              </w:rPr>
              <w:t></w:t>
            </w:r>
            <w:r w:rsidRPr="00E04855">
              <w:rPr>
                <w:rFonts w:ascii="Calibri" w:hAnsi="Calibri" w:eastAsia="Calibri" w:cs="Calibri"/>
                <w:bCs/>
                <w:spacing w:val="1"/>
                <w:position w:val="1"/>
                <w:lang w:val="en-AU"/>
              </w:rPr>
              <w:t xml:space="preserve"> Male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E04855" w:rsidR="00E04855" w:rsidP="00E04855" w:rsidRDefault="00E04855" w14:paraId="0ADAFCB0" w14:textId="77777777">
            <w:pPr>
              <w:widowControl w:val="0"/>
              <w:tabs>
                <w:tab w:val="left" w:pos="4720"/>
                <w:tab w:val="left" w:pos="5440"/>
              </w:tabs>
              <w:spacing w:after="0" w:line="266" w:lineRule="exact"/>
              <w:ind w:right="-20"/>
              <w:rPr>
                <w:rFonts w:ascii="Calibri" w:hAnsi="Calibri" w:eastAsia="Calibri" w:cs="Calibri"/>
                <w:bCs/>
                <w:spacing w:val="1"/>
                <w:position w:val="1"/>
                <w:lang w:val="en-AU"/>
              </w:rPr>
            </w:pPr>
            <w:r w:rsidRPr="00E04855">
              <w:rPr>
                <w:rFonts w:ascii="Wingdings" w:hAnsi="Wingdings" w:eastAsia="Wingdings" w:cs="Wingdings"/>
                <w:lang w:val="en-AU"/>
              </w:rPr>
              <w:t></w:t>
            </w:r>
            <w:r w:rsidRPr="00E04855">
              <w:rPr>
                <w:rFonts w:ascii="Wingdings" w:hAnsi="Wingdings" w:eastAsia="Wingdings" w:cs="Wingdings"/>
                <w:lang w:val="en-AU"/>
              </w:rPr>
              <w:t></w:t>
            </w:r>
            <w:r w:rsidRPr="00E04855">
              <w:rPr>
                <w:rFonts w:ascii="Calibri" w:hAnsi="Calibri" w:eastAsia="Calibri" w:cs="Calibri"/>
                <w:bCs/>
                <w:spacing w:val="-1"/>
                <w:lang w:val="en-AU"/>
              </w:rPr>
              <w:t>Fe</w:t>
            </w:r>
            <w:r w:rsidRPr="00E04855">
              <w:rPr>
                <w:rFonts w:ascii="Calibri" w:hAnsi="Calibri" w:eastAsia="Calibri" w:cs="Calibri"/>
                <w:bCs/>
                <w:lang w:val="en-AU"/>
              </w:rPr>
              <w:t>m</w:t>
            </w:r>
            <w:r w:rsidRPr="00E04855">
              <w:rPr>
                <w:rFonts w:ascii="Calibri" w:hAnsi="Calibri" w:eastAsia="Calibri" w:cs="Calibri"/>
                <w:bCs/>
                <w:spacing w:val="-1"/>
                <w:lang w:val="en-AU"/>
              </w:rPr>
              <w:t>a</w:t>
            </w:r>
            <w:r w:rsidRPr="00E04855">
              <w:rPr>
                <w:rFonts w:ascii="Calibri" w:hAnsi="Calibri" w:eastAsia="Calibri" w:cs="Calibri"/>
                <w:bCs/>
                <w:spacing w:val="1"/>
                <w:lang w:val="en-AU"/>
              </w:rPr>
              <w:t>l</w:t>
            </w:r>
            <w:r w:rsidRPr="00E04855">
              <w:rPr>
                <w:rFonts w:ascii="Calibri" w:hAnsi="Calibri" w:eastAsia="Calibri" w:cs="Calibri"/>
                <w:bCs/>
                <w:lang w:val="en-AU"/>
              </w:rPr>
              <w:t>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E04855" w:rsidR="00E04855" w:rsidP="00E04855" w:rsidRDefault="00E04855" w14:paraId="0E1CA7CF" w14:textId="77777777">
            <w:pPr>
              <w:widowControl w:val="0"/>
              <w:spacing w:before="94" w:after="0" w:line="240" w:lineRule="auto"/>
              <w:ind w:right="-20"/>
              <w:rPr>
                <w:rFonts w:ascii="Calibri" w:hAnsi="Calibri" w:eastAsia="Calibri" w:cs="Times New Roman"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Wingdings" w:hAnsi="Wingdings" w:eastAsia="Wingdings" w:cs="Wingdings"/>
                <w:lang w:val="en-AU"/>
              </w:rPr>
              <w:t></w:t>
            </w:r>
            <w:r w:rsidRPr="00E04855">
              <w:rPr>
                <w:rFonts w:ascii="Wingdings" w:hAnsi="Wingdings" w:eastAsia="Wingdings" w:cs="Wingdings"/>
                <w:lang w:val="en-AU"/>
              </w:rPr>
              <w:t></w:t>
            </w:r>
            <w:r w:rsidRPr="00E04855">
              <w:rPr>
                <w:rFonts w:ascii="Calibri" w:hAnsi="Calibri" w:eastAsia="Wingdings" w:cs="Wingdings"/>
                <w:lang w:val="en-AU"/>
              </w:rPr>
              <w:t>Intersex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E04855" w:rsidR="00E04855" w:rsidP="00E04855" w:rsidRDefault="00E04855" w14:paraId="7C5E68B1" w14:textId="77777777">
            <w:pPr>
              <w:widowControl w:val="0"/>
              <w:spacing w:before="94" w:after="0" w:line="240" w:lineRule="auto"/>
              <w:ind w:right="-20"/>
              <w:rPr>
                <w:rFonts w:ascii="Calibri" w:hAnsi="Calibri" w:eastAsia="Calibri" w:cs="Times New Roman"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Wingdings" w:hAnsi="Wingdings" w:eastAsia="Wingdings" w:cs="Wingdings"/>
                <w:lang w:val="en-AU"/>
              </w:rPr>
              <w:t></w:t>
            </w:r>
            <w:r w:rsidRPr="00E04855">
              <w:rPr>
                <w:rFonts w:ascii="Wingdings" w:hAnsi="Wingdings" w:eastAsia="Wingdings" w:cs="Wingdings"/>
                <w:lang w:val="en-AU"/>
              </w:rPr>
              <w:t></w:t>
            </w:r>
            <w:r w:rsidRPr="00E04855">
              <w:rPr>
                <w:rFonts w:ascii="Calibri" w:hAnsi="Calibri" w:eastAsia="Calibri" w:cs="Calibri"/>
                <w:bCs/>
                <w:spacing w:val="1"/>
                <w:position w:val="1"/>
                <w:lang w:val="en-AU"/>
              </w:rPr>
              <w:t>Other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E04855" w:rsidR="00E04855" w:rsidP="00E04855" w:rsidRDefault="00E04855" w14:paraId="4CE34CDB" w14:textId="77777777">
            <w:pPr>
              <w:widowControl w:val="0"/>
              <w:spacing w:before="94" w:after="0" w:line="240" w:lineRule="auto"/>
              <w:ind w:right="-20"/>
              <w:rPr>
                <w:rFonts w:ascii="Calibri" w:hAnsi="Calibri" w:eastAsia="Calibri" w:cs="Times New Roman"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Wingdings" w:hAnsi="Wingdings" w:eastAsia="Wingdings" w:cs="Wingdings"/>
                <w:lang w:val="en-AU"/>
              </w:rPr>
              <w:t></w:t>
            </w:r>
            <w:r w:rsidRPr="00E04855">
              <w:rPr>
                <w:rFonts w:ascii="Wingdings" w:hAnsi="Wingdings" w:eastAsia="Wingdings" w:cs="Wingdings"/>
                <w:lang w:val="en-AU"/>
              </w:rPr>
              <w:t></w:t>
            </w:r>
            <w:r w:rsidRPr="00E04855">
              <w:rPr>
                <w:rFonts w:ascii="Calibri" w:hAnsi="Calibri" w:eastAsia="Calibri" w:cs="Calibri"/>
                <w:bCs/>
                <w:spacing w:val="1"/>
                <w:position w:val="1"/>
                <w:lang w:val="en-AU"/>
              </w:rPr>
              <w:t>Prefer not to state</w:t>
            </w:r>
          </w:p>
        </w:tc>
      </w:tr>
    </w:tbl>
    <w:p w:rsidRPr="00E04855" w:rsidR="00E04855" w:rsidP="00E04855" w:rsidRDefault="00E04855" w14:paraId="22773370" w14:textId="77777777">
      <w:pPr>
        <w:pStyle w:val="StaffH1"/>
        <w:spacing w:line="240" w:lineRule="auto"/>
        <w:rPr>
          <w:rFonts w:asciiTheme="minorHAnsi" w:hAnsiTheme="minorHAnsi" w:cstheme="minorHAnsi"/>
          <w:color w:val="auto"/>
          <w:sz w:val="10"/>
          <w:szCs w:val="10"/>
        </w:rPr>
      </w:pPr>
    </w:p>
    <w:p w:rsidRPr="00567FA9" w:rsidR="009D66F5" w:rsidP="009D66F5" w:rsidRDefault="009D66F5" w14:paraId="51FD118C" w14:textId="77777777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Please describe any support you need to take part in this activity</w:t>
      </w:r>
      <w:r w:rsidRPr="00567FA9" w:rsidR="007B1118">
        <w:rPr>
          <w:rFonts w:asciiTheme="minorHAnsi" w:hAnsiTheme="minorHAnsi" w:cstheme="minorHAnsi"/>
          <w:color w:val="auto"/>
          <w:sz w:val="22"/>
        </w:rPr>
        <w:t xml:space="preserve"> </w:t>
      </w:r>
      <w:r w:rsidRPr="00567FA9" w:rsidR="007B1118">
        <w:rPr>
          <w:rFonts w:asciiTheme="minorHAnsi" w:hAnsiTheme="minorHAnsi" w:cstheme="minorHAnsi"/>
          <w:b w:val="0"/>
          <w:i/>
          <w:color w:val="auto"/>
          <w:sz w:val="22"/>
        </w:rPr>
        <w:t>(examples include support person, hearing loop, dietary requirements)</w:t>
      </w:r>
    </w:p>
    <w:p w:rsidR="007B1118" w:rsidP="009D66F5" w:rsidRDefault="007B1118" w14:paraId="74971B19" w14:textId="77777777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:rsidRPr="00567FA9" w:rsidR="00FD57CA" w:rsidP="00553171" w:rsidRDefault="00FD57CA" w14:paraId="76AA38F7" w14:textId="77777777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:rsidRPr="00E77006" w:rsidR="00FD0A44" w:rsidP="257ADF7C" w:rsidRDefault="00E82D04" w14:paraId="70E428CA" w14:textId="51DBFBBB">
      <w:pPr>
        <w:pStyle w:val="StaffH1"/>
        <w:numPr>
          <w:ilvl w:val="3"/>
          <w:numId w:val="15"/>
        </w:numPr>
        <w:ind w:left="426"/>
        <w:rPr>
          <w:rFonts w:ascii="Calibri" w:hAnsi="Calibri" w:cs="Calibri" w:asciiTheme="minorAscii" w:hAnsiTheme="minorAscii" w:cstheme="minorAscii"/>
          <w:color w:val="auto" w:themeColor="background1" w:themeShade="80"/>
          <w:sz w:val="22"/>
          <w:szCs w:val="22"/>
        </w:rPr>
      </w:pPr>
      <w:r w:rsidRPr="257ADF7C" w:rsidR="00E82D04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Please describe your </w:t>
      </w:r>
      <w:r w:rsidRPr="257ADF7C" w:rsidR="00406FA6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experience </w:t>
      </w:r>
      <w:r w:rsidRPr="257ADF7C" w:rsidR="006059E7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(if any) </w:t>
      </w:r>
      <w:r w:rsidRPr="257ADF7C" w:rsidR="00406FA6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reviewing </w:t>
      </w:r>
      <w:r w:rsidRPr="257ADF7C" w:rsidR="00534B17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documents</w:t>
      </w:r>
    </w:p>
    <w:p w:rsidRPr="00567FA9" w:rsidR="00FD0A44" w:rsidP="00FD0A44" w:rsidRDefault="00FD0A44" w14:paraId="7BFDB3E2" w14:textId="77777777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:rsidRPr="000504A0" w:rsidR="008012D5" w:rsidP="00553171" w:rsidRDefault="008012D5" w14:paraId="5C0F77D5" w14:textId="6B7F4CA0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</w:p>
    <w:sectPr w:rsidRPr="000504A0" w:rsidR="008012D5" w:rsidSect="007B1118">
      <w:type w:val="continuous"/>
      <w:pgSz w:w="12240" w:h="15840" w:orient="portrait"/>
      <w:pgMar w:top="1440" w:right="1440" w:bottom="1440" w:left="144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3873" w:rsidP="007B1118" w:rsidRDefault="00823873" w14:paraId="54CE55FD" w14:textId="77777777">
      <w:pPr>
        <w:spacing w:after="0" w:line="240" w:lineRule="auto"/>
      </w:pPr>
      <w:r>
        <w:separator/>
      </w:r>
    </w:p>
  </w:endnote>
  <w:endnote w:type="continuationSeparator" w:id="0">
    <w:p w:rsidR="00823873" w:rsidP="007B1118" w:rsidRDefault="00823873" w14:paraId="5DC3AF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303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1118" w:rsidRDefault="007B1118" w14:paraId="69F51F59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6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1118" w:rsidRDefault="007B1118" w14:paraId="7BC0941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3873" w:rsidP="007B1118" w:rsidRDefault="00823873" w14:paraId="42546D3B" w14:textId="77777777">
      <w:pPr>
        <w:spacing w:after="0" w:line="240" w:lineRule="auto"/>
      </w:pPr>
      <w:r>
        <w:separator/>
      </w:r>
    </w:p>
  </w:footnote>
  <w:footnote w:type="continuationSeparator" w:id="0">
    <w:p w:rsidR="00823873" w:rsidP="007B1118" w:rsidRDefault="00823873" w14:paraId="62D9757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2191" w:type="dxa"/>
      <w:tblInd w:w="-142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981"/>
      <w:gridCol w:w="4114"/>
      <w:gridCol w:w="706"/>
      <w:gridCol w:w="1275"/>
      <w:gridCol w:w="4115"/>
    </w:tblGrid>
    <w:tr w:rsidRPr="007B1118" w:rsidR="007B1118" w:rsidTr="007B1118" w14:paraId="4D4447B8" w14:textId="77777777">
      <w:trPr>
        <w:trHeight w:val="20"/>
      </w:trPr>
      <w:tc>
        <w:tcPr>
          <w:tcW w:w="12191" w:type="dxa"/>
          <w:gridSpan w:val="5"/>
          <w:tcBorders>
            <w:top w:val="single" w:color="FFFFFF" w:sz="4" w:space="0"/>
            <w:bottom w:val="nil"/>
            <w:right w:val="nil"/>
          </w:tcBorders>
          <w:shd w:val="clear" w:color="auto" w:fill="650030"/>
        </w:tcPr>
        <w:p w:rsidRPr="007B1118" w:rsidR="007B1118" w:rsidP="007B1118" w:rsidRDefault="007B1118" w14:paraId="598137BE" w14:textId="77777777">
          <w:pPr>
            <w:tabs>
              <w:tab w:val="center" w:pos="4513"/>
              <w:tab w:val="right" w:pos="9026"/>
            </w:tabs>
            <w:rPr>
              <w:rFonts w:ascii="Calibri" w:hAnsi="Calibri" w:eastAsia="Calibri" w:cs="Times New Roman"/>
            </w:rPr>
          </w:pPr>
        </w:p>
      </w:tc>
    </w:tr>
    <w:tr w:rsidRPr="007B1118" w:rsidR="007B1118" w:rsidTr="007B1118" w14:paraId="673AE846" w14:textId="77777777">
      <w:trPr>
        <w:trHeight w:val="136"/>
      </w:trPr>
      <w:tc>
        <w:tcPr>
          <w:tcW w:w="1981" w:type="dxa"/>
          <w:tcBorders>
            <w:top w:val="nil"/>
            <w:bottom w:val="nil"/>
          </w:tcBorders>
          <w:shd w:val="clear" w:color="auto" w:fill="009297"/>
        </w:tcPr>
        <w:p w:rsidRPr="007B1118" w:rsidR="007B1118" w:rsidP="007B1118" w:rsidRDefault="007B1118" w14:paraId="4F803390" w14:textId="77777777">
          <w:pPr>
            <w:tabs>
              <w:tab w:val="center" w:pos="4513"/>
              <w:tab w:val="right" w:pos="9026"/>
            </w:tabs>
            <w:rPr>
              <w:rFonts w:ascii="Calibri" w:hAnsi="Calibri" w:eastAsia="Calibri" w:cs="Times New Roman"/>
            </w:rPr>
          </w:pPr>
        </w:p>
      </w:tc>
      <w:tc>
        <w:tcPr>
          <w:tcW w:w="4820" w:type="dxa"/>
          <w:gridSpan w:val="2"/>
          <w:tcBorders>
            <w:top w:val="nil"/>
            <w:bottom w:val="nil"/>
          </w:tcBorders>
          <w:shd w:val="clear" w:color="auto" w:fill="A9CE46"/>
        </w:tcPr>
        <w:p w:rsidRPr="007B1118" w:rsidR="007B1118" w:rsidP="007B1118" w:rsidRDefault="007B1118" w14:paraId="0446ED5D" w14:textId="77777777">
          <w:pPr>
            <w:tabs>
              <w:tab w:val="center" w:pos="4513"/>
              <w:tab w:val="right" w:pos="9026"/>
            </w:tabs>
            <w:rPr>
              <w:rFonts w:ascii="Calibri" w:hAnsi="Calibri" w:eastAsia="Calibri" w:cs="Times New Roman"/>
            </w:rPr>
          </w:pPr>
        </w:p>
      </w:tc>
      <w:tc>
        <w:tcPr>
          <w:tcW w:w="1275" w:type="dxa"/>
          <w:tcBorders>
            <w:top w:val="nil"/>
            <w:bottom w:val="nil"/>
          </w:tcBorders>
          <w:shd w:val="clear" w:color="auto" w:fill="9B0552"/>
        </w:tcPr>
        <w:p w:rsidRPr="007B1118" w:rsidR="007B1118" w:rsidP="007B1118" w:rsidRDefault="007B1118" w14:paraId="300CB84A" w14:textId="77777777">
          <w:pPr>
            <w:tabs>
              <w:tab w:val="center" w:pos="4513"/>
              <w:tab w:val="right" w:pos="9026"/>
            </w:tabs>
            <w:rPr>
              <w:rFonts w:ascii="Calibri" w:hAnsi="Calibri" w:eastAsia="Calibri" w:cs="Times New Roman"/>
            </w:rPr>
          </w:pPr>
        </w:p>
      </w:tc>
      <w:tc>
        <w:tcPr>
          <w:tcW w:w="4115" w:type="dxa"/>
          <w:tcBorders>
            <w:top w:val="nil"/>
            <w:bottom w:val="nil"/>
            <w:right w:val="nil"/>
          </w:tcBorders>
          <w:shd w:val="clear" w:color="auto" w:fill="F69731"/>
        </w:tcPr>
        <w:p w:rsidRPr="007B1118" w:rsidR="007B1118" w:rsidP="007B1118" w:rsidRDefault="007B1118" w14:paraId="7306CEDD" w14:textId="77777777">
          <w:pPr>
            <w:tabs>
              <w:tab w:val="center" w:pos="4513"/>
              <w:tab w:val="right" w:pos="9026"/>
            </w:tabs>
            <w:rPr>
              <w:rFonts w:ascii="Calibri" w:hAnsi="Calibri" w:eastAsia="Calibri" w:cs="Times New Roman"/>
            </w:rPr>
          </w:pPr>
        </w:p>
      </w:tc>
    </w:tr>
    <w:tr w:rsidRPr="007B1118" w:rsidR="007B1118" w:rsidTr="007B1118" w14:paraId="2EC598FE" w14:textId="77777777">
      <w:trPr>
        <w:trHeight w:val="1269"/>
      </w:trPr>
      <w:tc>
        <w:tcPr>
          <w:tcW w:w="6095" w:type="dxa"/>
          <w:gridSpan w:val="2"/>
          <w:tcBorders>
            <w:top w:val="nil"/>
            <w:bottom w:val="single" w:color="FFFFFF" w:sz="4" w:space="0"/>
            <w:right w:val="nil"/>
          </w:tcBorders>
          <w:shd w:val="clear" w:color="auto" w:fill="650030"/>
          <w:vAlign w:val="center"/>
        </w:tcPr>
        <w:p w:rsidRPr="007B1118" w:rsidR="007B1118" w:rsidP="007B1118" w:rsidRDefault="007B1118" w14:paraId="59EDA629" w14:textId="77777777">
          <w:pPr>
            <w:tabs>
              <w:tab w:val="center" w:pos="4513"/>
              <w:tab w:val="right" w:pos="9026"/>
            </w:tabs>
            <w:jc w:val="center"/>
            <w:rPr>
              <w:rFonts w:ascii="Calibri" w:hAnsi="Calibri" w:eastAsia="Calibri" w:cs="Times New Roman"/>
            </w:rPr>
          </w:pPr>
          <w:r w:rsidRPr="007B1118">
            <w:rPr>
              <w:rFonts w:ascii="Calibri" w:hAnsi="Calibri" w:eastAsia="Calibri" w:cs="Times New Roman"/>
              <w:noProof/>
              <w:lang w:eastAsia="en-AU"/>
            </w:rPr>
            <w:drawing>
              <wp:inline distT="0" distB="0" distL="0" distR="0" wp14:anchorId="400E4458" wp14:editId="7E60C67F">
                <wp:extent cx="1993900" cy="50346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CQ_logo-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911" cy="511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gridSpan w:val="3"/>
          <w:tcBorders>
            <w:top w:val="nil"/>
            <w:bottom w:val="single" w:color="FFFFFF" w:sz="4" w:space="0"/>
            <w:right w:val="nil"/>
          </w:tcBorders>
          <w:shd w:val="clear" w:color="auto" w:fill="650030"/>
          <w:vAlign w:val="center"/>
        </w:tcPr>
        <w:p w:rsidRPr="007B1118" w:rsidR="007B1118" w:rsidP="007B1118" w:rsidRDefault="007B1118" w14:paraId="0D0C5FD8" w14:textId="77777777">
          <w:pPr>
            <w:tabs>
              <w:tab w:val="center" w:pos="4513"/>
              <w:tab w:val="right" w:pos="9026"/>
            </w:tabs>
            <w:rPr>
              <w:rFonts w:ascii="Calibri" w:hAnsi="Calibri" w:eastAsia="Calibri" w:cs="Times New Roman"/>
            </w:rPr>
          </w:pPr>
          <w:r w:rsidRPr="007B1118">
            <w:rPr>
              <w:rFonts w:eastAsia="Calibri" w:asciiTheme="majorHAnsi" w:hAnsiTheme="majorHAnsi" w:cstheme="majorHAnsi"/>
              <w:sz w:val="52"/>
              <w:szCs w:val="52"/>
            </w:rPr>
            <w:t>Application Form</w:t>
          </w:r>
        </w:p>
      </w:tc>
    </w:tr>
  </w:tbl>
  <w:p w:rsidRPr="007B1118" w:rsidR="007B1118" w:rsidP="007B1118" w:rsidRDefault="007B1118" w14:paraId="6D8B129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C75"/>
    <w:multiLevelType w:val="hybridMultilevel"/>
    <w:tmpl w:val="9C2233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FF743E"/>
    <w:multiLevelType w:val="hybridMultilevel"/>
    <w:tmpl w:val="6AACEA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F4CD8"/>
    <w:multiLevelType w:val="hybridMultilevel"/>
    <w:tmpl w:val="659469A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924869"/>
    <w:multiLevelType w:val="multilevel"/>
    <w:tmpl w:val="57585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D96AC6"/>
    <w:multiLevelType w:val="hybridMultilevel"/>
    <w:tmpl w:val="05FAAA4C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C1292D"/>
    <w:multiLevelType w:val="hybridMultilevel"/>
    <w:tmpl w:val="959E4CC4"/>
    <w:lvl w:ilvl="0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3FC95047"/>
    <w:multiLevelType w:val="hybridMultilevel"/>
    <w:tmpl w:val="DD96449A"/>
    <w:lvl w:ilvl="0" w:tplc="4B824D86">
      <w:start w:val="1"/>
      <w:numFmt w:val="bullet"/>
      <w:lvlText w:val=""/>
      <w:lvlJc w:val="left"/>
      <w:pPr>
        <w:ind w:left="823" w:hanging="344"/>
      </w:pPr>
      <w:rPr>
        <w:rFonts w:hint="default" w:ascii="Symbol" w:hAnsi="Symbol" w:eastAsia="Symbol" w:cs="Symbol"/>
        <w:w w:val="100"/>
        <w:sz w:val="22"/>
        <w:szCs w:val="22"/>
      </w:rPr>
    </w:lvl>
    <w:lvl w:ilvl="1" w:tplc="7F100C1A">
      <w:start w:val="1"/>
      <w:numFmt w:val="bullet"/>
      <w:lvlText w:val="•"/>
      <w:lvlJc w:val="left"/>
      <w:pPr>
        <w:ind w:left="1658" w:hanging="344"/>
      </w:pPr>
      <w:rPr>
        <w:rFonts w:hint="default"/>
      </w:rPr>
    </w:lvl>
    <w:lvl w:ilvl="2" w:tplc="8C90010A">
      <w:start w:val="1"/>
      <w:numFmt w:val="bullet"/>
      <w:lvlText w:val="•"/>
      <w:lvlJc w:val="left"/>
      <w:pPr>
        <w:ind w:left="2496" w:hanging="344"/>
      </w:pPr>
      <w:rPr>
        <w:rFonts w:hint="default"/>
      </w:rPr>
    </w:lvl>
    <w:lvl w:ilvl="3" w:tplc="445A92FA">
      <w:start w:val="1"/>
      <w:numFmt w:val="bullet"/>
      <w:lvlText w:val="•"/>
      <w:lvlJc w:val="left"/>
      <w:pPr>
        <w:ind w:left="3335" w:hanging="344"/>
      </w:pPr>
      <w:rPr>
        <w:rFonts w:hint="default"/>
      </w:rPr>
    </w:lvl>
    <w:lvl w:ilvl="4" w:tplc="2F9268AE">
      <w:start w:val="1"/>
      <w:numFmt w:val="bullet"/>
      <w:lvlText w:val="•"/>
      <w:lvlJc w:val="left"/>
      <w:pPr>
        <w:ind w:left="4173" w:hanging="344"/>
      </w:pPr>
      <w:rPr>
        <w:rFonts w:hint="default"/>
      </w:rPr>
    </w:lvl>
    <w:lvl w:ilvl="5" w:tplc="35987DEC">
      <w:start w:val="1"/>
      <w:numFmt w:val="bullet"/>
      <w:lvlText w:val="•"/>
      <w:lvlJc w:val="left"/>
      <w:pPr>
        <w:ind w:left="5012" w:hanging="344"/>
      </w:pPr>
      <w:rPr>
        <w:rFonts w:hint="default"/>
      </w:rPr>
    </w:lvl>
    <w:lvl w:ilvl="6" w:tplc="68FC1FC8">
      <w:start w:val="1"/>
      <w:numFmt w:val="bullet"/>
      <w:lvlText w:val="•"/>
      <w:lvlJc w:val="left"/>
      <w:pPr>
        <w:ind w:left="5850" w:hanging="344"/>
      </w:pPr>
      <w:rPr>
        <w:rFonts w:hint="default"/>
      </w:rPr>
    </w:lvl>
    <w:lvl w:ilvl="7" w:tplc="C1B26CDA">
      <w:start w:val="1"/>
      <w:numFmt w:val="bullet"/>
      <w:lvlText w:val="•"/>
      <w:lvlJc w:val="left"/>
      <w:pPr>
        <w:ind w:left="6688" w:hanging="344"/>
      </w:pPr>
      <w:rPr>
        <w:rFonts w:hint="default"/>
      </w:rPr>
    </w:lvl>
    <w:lvl w:ilvl="8" w:tplc="6BEA57B8">
      <w:start w:val="1"/>
      <w:numFmt w:val="bullet"/>
      <w:lvlText w:val="•"/>
      <w:lvlJc w:val="left"/>
      <w:pPr>
        <w:ind w:left="7527" w:hanging="344"/>
      </w:pPr>
      <w:rPr>
        <w:rFonts w:hint="default"/>
      </w:rPr>
    </w:lvl>
  </w:abstractNum>
  <w:abstractNum w:abstractNumId="7" w15:restartNumberingAfterBreak="0">
    <w:nsid w:val="54B274E8"/>
    <w:multiLevelType w:val="hybridMultilevel"/>
    <w:tmpl w:val="D42400EA"/>
    <w:lvl w:ilvl="0" w:tplc="343A0C2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9B0552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5F735E6"/>
    <w:multiLevelType w:val="hybridMultilevel"/>
    <w:tmpl w:val="E268566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9B07050"/>
    <w:multiLevelType w:val="hybridMultilevel"/>
    <w:tmpl w:val="95D69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D5B62"/>
    <w:multiLevelType w:val="hybridMultilevel"/>
    <w:tmpl w:val="F454FA40"/>
    <w:lvl w:ilvl="0" w:tplc="0910F41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27BA1"/>
    <w:multiLevelType w:val="hybridMultilevel"/>
    <w:tmpl w:val="488ED7BC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8380311"/>
    <w:multiLevelType w:val="hybridMultilevel"/>
    <w:tmpl w:val="BC42E2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B70D1"/>
    <w:multiLevelType w:val="hybridMultilevel"/>
    <w:tmpl w:val="8CB445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71AEADF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141E8"/>
    <w:multiLevelType w:val="hybridMultilevel"/>
    <w:tmpl w:val="386CEBB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7F000A71"/>
    <w:multiLevelType w:val="hybridMultilevel"/>
    <w:tmpl w:val="6996080C"/>
    <w:lvl w:ilvl="0" w:tplc="6C10FC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9B055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7"/>
  </w:num>
  <w:num w:numId="5">
    <w:abstractNumId w:val="15"/>
  </w:num>
  <w:num w:numId="6">
    <w:abstractNumId w:val="8"/>
  </w:num>
  <w:num w:numId="7">
    <w:abstractNumId w:val="4"/>
  </w:num>
  <w:num w:numId="8">
    <w:abstractNumId w:val="11"/>
  </w:num>
  <w:num w:numId="9">
    <w:abstractNumId w:val="2"/>
  </w:num>
  <w:num w:numId="10">
    <w:abstractNumId w:val="0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13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30"/>
    <w:rsid w:val="00026EF4"/>
    <w:rsid w:val="000504A0"/>
    <w:rsid w:val="00055840"/>
    <w:rsid w:val="00067FDB"/>
    <w:rsid w:val="000A1C45"/>
    <w:rsid w:val="000A6D5A"/>
    <w:rsid w:val="000C057B"/>
    <w:rsid w:val="000D0F60"/>
    <w:rsid w:val="000D4E49"/>
    <w:rsid w:val="0011708E"/>
    <w:rsid w:val="00156813"/>
    <w:rsid w:val="00163B46"/>
    <w:rsid w:val="0018054B"/>
    <w:rsid w:val="00193F8B"/>
    <w:rsid w:val="001A491C"/>
    <w:rsid w:val="001B7951"/>
    <w:rsid w:val="001C5FE5"/>
    <w:rsid w:val="00203F47"/>
    <w:rsid w:val="002B3C28"/>
    <w:rsid w:val="002C5580"/>
    <w:rsid w:val="002F38C0"/>
    <w:rsid w:val="003114BF"/>
    <w:rsid w:val="00324F9C"/>
    <w:rsid w:val="0033176A"/>
    <w:rsid w:val="00341D41"/>
    <w:rsid w:val="00343D58"/>
    <w:rsid w:val="00371852"/>
    <w:rsid w:val="00385E59"/>
    <w:rsid w:val="003D544E"/>
    <w:rsid w:val="003F4436"/>
    <w:rsid w:val="003F7F24"/>
    <w:rsid w:val="00406FA6"/>
    <w:rsid w:val="00432819"/>
    <w:rsid w:val="00441807"/>
    <w:rsid w:val="004619BC"/>
    <w:rsid w:val="00467EA5"/>
    <w:rsid w:val="00470534"/>
    <w:rsid w:val="00475D15"/>
    <w:rsid w:val="00480614"/>
    <w:rsid w:val="00493227"/>
    <w:rsid w:val="00496F9E"/>
    <w:rsid w:val="004C0D0C"/>
    <w:rsid w:val="004D3F9F"/>
    <w:rsid w:val="004F2068"/>
    <w:rsid w:val="00521B95"/>
    <w:rsid w:val="00525CBB"/>
    <w:rsid w:val="00534B17"/>
    <w:rsid w:val="00537C4D"/>
    <w:rsid w:val="00553171"/>
    <w:rsid w:val="005566F1"/>
    <w:rsid w:val="00565DCD"/>
    <w:rsid w:val="00567FA9"/>
    <w:rsid w:val="005A08BE"/>
    <w:rsid w:val="005B37DD"/>
    <w:rsid w:val="005B42FD"/>
    <w:rsid w:val="005C728F"/>
    <w:rsid w:val="005D726A"/>
    <w:rsid w:val="006059E7"/>
    <w:rsid w:val="00622B01"/>
    <w:rsid w:val="006F2E88"/>
    <w:rsid w:val="00715183"/>
    <w:rsid w:val="0075352C"/>
    <w:rsid w:val="00760114"/>
    <w:rsid w:val="007A67B5"/>
    <w:rsid w:val="007B1118"/>
    <w:rsid w:val="007B4C5D"/>
    <w:rsid w:val="007B7AC0"/>
    <w:rsid w:val="007C0D7B"/>
    <w:rsid w:val="007C2AA1"/>
    <w:rsid w:val="007E2D3C"/>
    <w:rsid w:val="008012D5"/>
    <w:rsid w:val="00823873"/>
    <w:rsid w:val="008615DA"/>
    <w:rsid w:val="0088180A"/>
    <w:rsid w:val="00886AB1"/>
    <w:rsid w:val="008A7949"/>
    <w:rsid w:val="008C3230"/>
    <w:rsid w:val="008F6712"/>
    <w:rsid w:val="009263E2"/>
    <w:rsid w:val="00947678"/>
    <w:rsid w:val="00953EBE"/>
    <w:rsid w:val="00996C71"/>
    <w:rsid w:val="009D66F5"/>
    <w:rsid w:val="009E0EA1"/>
    <w:rsid w:val="00A20032"/>
    <w:rsid w:val="00A447AB"/>
    <w:rsid w:val="00A57B79"/>
    <w:rsid w:val="00A645A3"/>
    <w:rsid w:val="00A81131"/>
    <w:rsid w:val="00A81CC2"/>
    <w:rsid w:val="00A83487"/>
    <w:rsid w:val="00AA258D"/>
    <w:rsid w:val="00AD5F28"/>
    <w:rsid w:val="00AD7DF8"/>
    <w:rsid w:val="00AE4FAF"/>
    <w:rsid w:val="00AF4875"/>
    <w:rsid w:val="00B01FEF"/>
    <w:rsid w:val="00B07DC9"/>
    <w:rsid w:val="00B15BFB"/>
    <w:rsid w:val="00B5447E"/>
    <w:rsid w:val="00B75112"/>
    <w:rsid w:val="00B85A22"/>
    <w:rsid w:val="00B90EA0"/>
    <w:rsid w:val="00BC4847"/>
    <w:rsid w:val="00BE64FB"/>
    <w:rsid w:val="00C12484"/>
    <w:rsid w:val="00C2400F"/>
    <w:rsid w:val="00C532E7"/>
    <w:rsid w:val="00C95682"/>
    <w:rsid w:val="00C964D0"/>
    <w:rsid w:val="00CF307C"/>
    <w:rsid w:val="00D23846"/>
    <w:rsid w:val="00D37592"/>
    <w:rsid w:val="00D530C3"/>
    <w:rsid w:val="00D7586C"/>
    <w:rsid w:val="00DB3A31"/>
    <w:rsid w:val="00E04855"/>
    <w:rsid w:val="00E46C03"/>
    <w:rsid w:val="00E6770F"/>
    <w:rsid w:val="00E77006"/>
    <w:rsid w:val="00E771E1"/>
    <w:rsid w:val="00E82D04"/>
    <w:rsid w:val="00ED0970"/>
    <w:rsid w:val="00ED764E"/>
    <w:rsid w:val="00F3012B"/>
    <w:rsid w:val="00F33C39"/>
    <w:rsid w:val="00F56AC5"/>
    <w:rsid w:val="00FA15D9"/>
    <w:rsid w:val="00FC255D"/>
    <w:rsid w:val="00FD0A44"/>
    <w:rsid w:val="00FD57CA"/>
    <w:rsid w:val="257AD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4462DF"/>
  <w15:chartTrackingRefBased/>
  <w15:docId w15:val="{D5FA56EA-3C29-405A-9845-2EC134E6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ffH1" w:customStyle="1">
    <w:name w:val="Staff H1"/>
    <w:basedOn w:val="Normal"/>
    <w:link w:val="StaffH1Char"/>
    <w:qFormat/>
    <w:rsid w:val="005C728F"/>
    <w:pPr>
      <w:spacing w:before="120"/>
    </w:pPr>
    <w:rPr>
      <w:rFonts w:ascii="Open Sans" w:hAnsi="Open Sans" w:cs="Open Sans"/>
      <w:b/>
      <w:color w:val="9B0552"/>
      <w:sz w:val="44"/>
      <w:lang w:val="en-AU"/>
    </w:rPr>
  </w:style>
  <w:style w:type="character" w:styleId="StaffH1Char" w:customStyle="1">
    <w:name w:val="Staff H1 Char"/>
    <w:basedOn w:val="DefaultParagraphFont"/>
    <w:link w:val="StaffH1"/>
    <w:rsid w:val="005C728F"/>
    <w:rPr>
      <w:rFonts w:ascii="Open Sans" w:hAnsi="Open Sans" w:cs="Open Sans"/>
      <w:b/>
      <w:color w:val="9B0552"/>
      <w:sz w:val="44"/>
      <w:lang w:val="en-AU"/>
    </w:rPr>
  </w:style>
  <w:style w:type="paragraph" w:styleId="BodyText">
    <w:name w:val="Body Text"/>
    <w:basedOn w:val="Normal"/>
    <w:link w:val="BodyTextChar"/>
    <w:uiPriority w:val="1"/>
    <w:qFormat/>
    <w:rsid w:val="008C3230"/>
    <w:pPr>
      <w:widowControl w:val="0"/>
      <w:spacing w:after="0" w:line="240" w:lineRule="auto"/>
      <w:ind w:left="120" w:right="104"/>
    </w:pPr>
    <w:rPr>
      <w:rFonts w:ascii="Calibri" w:hAnsi="Calibri" w:eastAsia="Calibri" w:cs="Calibri"/>
    </w:rPr>
  </w:style>
  <w:style w:type="character" w:styleId="BodyTextChar" w:customStyle="1">
    <w:name w:val="Body Text Char"/>
    <w:basedOn w:val="DefaultParagraphFont"/>
    <w:link w:val="BodyText"/>
    <w:uiPriority w:val="1"/>
    <w:rsid w:val="008C3230"/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rsid w:val="008C3230"/>
    <w:pPr>
      <w:widowControl w:val="0"/>
      <w:spacing w:after="0" w:line="240" w:lineRule="auto"/>
      <w:ind w:left="103" w:right="120"/>
    </w:pPr>
    <w:rPr>
      <w:rFonts w:ascii="Calibri" w:hAnsi="Calibri" w:eastAsia="Calibri" w:cs="Calibri"/>
    </w:rPr>
  </w:style>
  <w:style w:type="paragraph" w:styleId="ListParagraph">
    <w:name w:val="List Paragraph"/>
    <w:basedOn w:val="Normal"/>
    <w:uiPriority w:val="34"/>
    <w:qFormat/>
    <w:rsid w:val="008C3230"/>
    <w:pPr>
      <w:widowControl w:val="0"/>
      <w:spacing w:after="0" w:line="240" w:lineRule="auto"/>
    </w:pPr>
    <w:rPr>
      <w:rFonts w:ascii="Calibri" w:hAnsi="Calibri" w:eastAsia="Calibri" w:cs="Calibri"/>
    </w:rPr>
  </w:style>
  <w:style w:type="paragraph" w:styleId="Header">
    <w:name w:val="header"/>
    <w:basedOn w:val="Normal"/>
    <w:link w:val="HeaderChar"/>
    <w:uiPriority w:val="99"/>
    <w:unhideWhenUsed/>
    <w:rsid w:val="007B111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1118"/>
  </w:style>
  <w:style w:type="paragraph" w:styleId="Footer">
    <w:name w:val="footer"/>
    <w:basedOn w:val="Normal"/>
    <w:link w:val="FooterChar"/>
    <w:uiPriority w:val="99"/>
    <w:unhideWhenUsed/>
    <w:rsid w:val="007B111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1118"/>
  </w:style>
  <w:style w:type="table" w:styleId="TableGrid">
    <w:name w:val="Table Grid"/>
    <w:basedOn w:val="TableNormal"/>
    <w:uiPriority w:val="39"/>
    <w:rsid w:val="007B1118"/>
    <w:pPr>
      <w:spacing w:after="0" w:line="240" w:lineRule="auto"/>
    </w:pPr>
    <w:rPr>
      <w:lang w:val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A67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C7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1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46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consumer@hcq.org.au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consumer@hcq.org.au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hcq.org.au/wp-content/uploads/2015/12/Consumer-Remuneration-Rates-Dec-2015.pdf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s://clinicalexcellence.qld.gov.au/about-u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glossaryDocument" Target="/word/glossary/document.xml" Id="Rc2d9ca26deba4f4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d2859-88d1-4d4f-8a4d-16fcca014af0}"/>
      </w:docPartPr>
      <w:docPartBody>
        <w:p w14:paraId="257ADF7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E3F9FD678584BB89F7A1146ABE1BC" ma:contentTypeVersion="13" ma:contentTypeDescription="Create a new document." ma:contentTypeScope="" ma:versionID="7a0abe28d39aa2810b432909af117011">
  <xsd:schema xmlns:xsd="http://www.w3.org/2001/XMLSchema" xmlns:xs="http://www.w3.org/2001/XMLSchema" xmlns:p="http://schemas.microsoft.com/office/2006/metadata/properties" xmlns:ns2="cd825132-467c-41f6-9969-f0c1c8cfc3d1" xmlns:ns3="2ca354fd-4360-4dc8-a020-e61f774bcd25" targetNamespace="http://schemas.microsoft.com/office/2006/metadata/properties" ma:root="true" ma:fieldsID="e6e2ec4a12ea342dd4e1491f262b1472" ns2:_="" ns3:_="">
    <xsd:import namespace="cd825132-467c-41f6-9969-f0c1c8cfc3d1"/>
    <xsd:import namespace="2ca354fd-4360-4dc8-a020-e61f774bc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5132-467c-41f6-9969-f0c1c8cfc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54fd-4360-4dc8-a020-e61f774bc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436D25-E35E-4C48-8057-1DE9DA086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25132-467c-41f6-9969-f0c1c8cfc3d1"/>
    <ds:schemaRef ds:uri="2ca354fd-4360-4dc8-a020-e61f774bc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E7EE5-250A-4E01-9366-3DC9731219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DF0E37-B947-4FEB-80E8-0CF8514BB25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Wirges</dc:creator>
  <keywords/>
  <dc:description/>
  <lastModifiedBy>Suzanne Wirges</lastModifiedBy>
  <revision>15</revision>
  <lastPrinted>2021-09-13T23:39:00.0000000Z</lastPrinted>
  <dcterms:created xsi:type="dcterms:W3CDTF">2021-09-29T01:39:00.0000000Z</dcterms:created>
  <dcterms:modified xsi:type="dcterms:W3CDTF">2021-09-29T22:13:06.7118747Z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0x0101005EBE3F9FD678584BB89F7A1146ABE1BC</vt:lpwstr>
  </property>
</Properties>
</file>