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6905" w:rsidP="005C6A20" w:rsidRDefault="00CF307C" w14:paraId="04288D42" w14:textId="34C1BC63">
      <w:pPr>
        <w:pStyle w:val="StaffH1"/>
        <w:pBdr>
          <w:bottom w:val="single" w:color="9B0552" w:sz="4" w:space="1"/>
        </w:pBdr>
        <w:spacing w:before="0" w:after="0" w:line="240" w:lineRule="auto"/>
        <w:jc w:val="center"/>
        <w:rPr>
          <w:sz w:val="36"/>
        </w:rPr>
      </w:pPr>
      <w:r>
        <w:rPr>
          <w:sz w:val="36"/>
        </w:rPr>
        <w:t xml:space="preserve"> </w:t>
      </w:r>
      <w:r w:rsidR="003D6905">
        <w:rPr>
          <w:sz w:val="36"/>
        </w:rPr>
        <w:t>Queensland Clinical Network Executive</w:t>
      </w:r>
      <w:r w:rsidR="005C6A20">
        <w:rPr>
          <w:sz w:val="36"/>
        </w:rPr>
        <w:t xml:space="preserve"> </w:t>
      </w:r>
    </w:p>
    <w:p w:rsidR="007A67B5" w:rsidP="005C6A20" w:rsidRDefault="003D6905" w14:paraId="6A2E371A" w14:textId="5E83D6FE">
      <w:pPr>
        <w:pStyle w:val="StaffH1"/>
        <w:pBdr>
          <w:bottom w:val="single" w:color="9B0552" w:sz="4" w:space="1"/>
        </w:pBdr>
        <w:spacing w:before="0" w:after="0" w:line="240" w:lineRule="auto"/>
        <w:jc w:val="center"/>
        <w:rPr>
          <w:sz w:val="36"/>
        </w:rPr>
      </w:pPr>
      <w:r>
        <w:rPr>
          <w:sz w:val="36"/>
        </w:rPr>
        <w:t xml:space="preserve">Consumer Member </w:t>
      </w:r>
    </w:p>
    <w:p w:rsidRPr="0011708E" w:rsidR="00CF307C" w:rsidP="0011708E" w:rsidRDefault="00CF307C" w14:paraId="0A04D531" w14:textId="5BD27912">
      <w:pPr>
        <w:pStyle w:val="StaffH1"/>
        <w:rPr>
          <w:rFonts w:asciiTheme="minorHAnsi" w:hAnsiTheme="minorHAnsi" w:cstheme="minorHAnsi"/>
          <w:color w:val="auto"/>
          <w:sz w:val="22"/>
        </w:rPr>
      </w:pPr>
      <w:r w:rsidRPr="00CF307C">
        <w:rPr>
          <w:rFonts w:asciiTheme="minorHAnsi" w:hAnsiTheme="minorHAnsi" w:cstheme="minorHAnsi"/>
          <w:color w:val="auto"/>
          <w:sz w:val="22"/>
        </w:rPr>
        <w:t xml:space="preserve">Closing date: </w:t>
      </w:r>
      <w:r w:rsidRPr="003D6905" w:rsidR="003D6905">
        <w:rPr>
          <w:rFonts w:asciiTheme="minorHAnsi" w:hAnsiTheme="minorHAnsi" w:cstheme="minorHAnsi"/>
          <w:color w:val="auto"/>
          <w:sz w:val="22"/>
        </w:rPr>
        <w:t>6 October 2021</w:t>
      </w:r>
      <w:r w:rsidR="002F6CD4">
        <w:rPr>
          <w:rFonts w:asciiTheme="minorHAnsi" w:hAnsiTheme="minorHAnsi" w:cstheme="minorHAnsi"/>
          <w:color w:val="auto"/>
          <w:sz w:val="22"/>
        </w:rPr>
        <w:t>.</w:t>
      </w:r>
    </w:p>
    <w:p w:rsidR="003D6905" w:rsidP="0011708E" w:rsidRDefault="003D6905" w14:paraId="5F30A1BA" w14:textId="77777777">
      <w:pPr>
        <w:ind w:right="-755"/>
        <w:rPr>
          <w:rStyle w:val="Hyperlink"/>
          <w:bCs/>
          <w:color w:val="9B1D54"/>
          <w:sz w:val="28"/>
          <w:szCs w:val="28"/>
          <w:u w:val="none"/>
        </w:rPr>
      </w:pPr>
      <w:r w:rsidRPr="003D6905">
        <w:rPr>
          <w:rStyle w:val="Hyperlink"/>
          <w:bCs/>
          <w:color w:val="9B1D54"/>
          <w:sz w:val="28"/>
          <w:szCs w:val="28"/>
          <w:u w:val="none"/>
        </w:rPr>
        <w:t xml:space="preserve">Clinical Excellence Queensland </w:t>
      </w:r>
    </w:p>
    <w:p w:rsidRPr="003D6905" w:rsidR="003D6905" w:rsidP="003D6905" w:rsidRDefault="003D6905" w14:paraId="632FC5BD" w14:textId="4F4E5940">
      <w:pPr>
        <w:autoSpaceDE w:val="0"/>
        <w:autoSpaceDN w:val="0"/>
        <w:adjustRightInd w:val="0"/>
        <w:spacing w:line="240" w:lineRule="auto"/>
        <w:ind w:right="-755"/>
        <w:rPr>
          <w:rFonts w:ascii="Calibri" w:hAnsi="Calibri" w:eastAsia="Calibri" w:cs="Calibri"/>
          <w:color w:val="000000"/>
          <w:lang w:val="en-AU"/>
        </w:rPr>
      </w:pPr>
      <w:r w:rsidRPr="003D6905">
        <w:rPr>
          <w:rFonts w:ascii="Calibri" w:hAnsi="Calibri" w:eastAsia="Calibri" w:cs="Calibri"/>
          <w:b/>
          <w:bCs/>
          <w:color w:val="000000"/>
          <w:lang w:val="en-AU"/>
        </w:rPr>
        <w:t>The Queensland Clinical Networks’ Executive</w:t>
      </w:r>
      <w:r w:rsidR="00FF4901">
        <w:rPr>
          <w:rFonts w:ascii="Calibri" w:hAnsi="Calibri" w:eastAsia="Calibri" w:cs="Calibri"/>
          <w:b/>
          <w:bCs/>
          <w:color w:val="000000"/>
          <w:lang w:val="en-AU"/>
        </w:rPr>
        <w:t xml:space="preserve"> (QCNE) </w:t>
      </w:r>
      <w:r w:rsidRPr="003D6905">
        <w:rPr>
          <w:rFonts w:ascii="Calibri" w:hAnsi="Calibri" w:eastAsia="Calibri" w:cs="Calibri"/>
          <w:b/>
          <w:bCs/>
          <w:color w:val="000000"/>
          <w:lang w:val="en-AU"/>
        </w:rPr>
        <w:t xml:space="preserve"> is </w:t>
      </w:r>
      <w:r w:rsidR="00FF4901">
        <w:rPr>
          <w:rFonts w:ascii="Calibri" w:hAnsi="Calibri" w:eastAsia="Calibri" w:cs="Calibri"/>
          <w:b/>
          <w:bCs/>
          <w:color w:val="000000"/>
          <w:lang w:val="en-AU"/>
        </w:rPr>
        <w:t>seeking</w:t>
      </w:r>
      <w:r w:rsidRPr="003D6905">
        <w:rPr>
          <w:rFonts w:ascii="Calibri" w:hAnsi="Calibri" w:eastAsia="Calibri" w:cs="Calibri"/>
          <w:b/>
          <w:bCs/>
          <w:color w:val="000000"/>
          <w:lang w:val="en-AU"/>
        </w:rPr>
        <w:t xml:space="preserve"> a consumer representative to be part of the team. The </w:t>
      </w:r>
      <w:r w:rsidR="00DF55CA">
        <w:rPr>
          <w:rFonts w:ascii="Calibri" w:hAnsi="Calibri" w:eastAsia="Calibri" w:cs="Calibri"/>
          <w:b/>
          <w:bCs/>
          <w:color w:val="000000"/>
          <w:lang w:val="en-AU"/>
        </w:rPr>
        <w:t>QCNE</w:t>
      </w:r>
      <w:r w:rsidRPr="003D6905">
        <w:rPr>
          <w:rFonts w:ascii="Calibri" w:hAnsi="Calibri" w:eastAsia="Calibri" w:cs="Calibri"/>
          <w:b/>
          <w:bCs/>
          <w:color w:val="000000"/>
          <w:lang w:val="en-AU"/>
        </w:rPr>
        <w:t xml:space="preserve"> role is to be strategically involved in healthcare innovation and initiatives to improve healthcare service delivery and patient outcomes. </w:t>
      </w:r>
    </w:p>
    <w:p w:rsidRPr="003D6905" w:rsidR="003D6905" w:rsidP="003D6905" w:rsidRDefault="003D6905" w14:paraId="3AC1DC72" w14:textId="4C15AEA3">
      <w:pPr>
        <w:autoSpaceDE w:val="0"/>
        <w:autoSpaceDN w:val="0"/>
        <w:adjustRightInd w:val="0"/>
        <w:spacing w:line="240" w:lineRule="auto"/>
        <w:ind w:right="-755"/>
        <w:rPr>
          <w:rFonts w:ascii="Calibri" w:hAnsi="Calibri" w:eastAsia="Calibri" w:cs="Calibri"/>
          <w:color w:val="000000"/>
          <w:lang w:val="en-AU"/>
        </w:rPr>
      </w:pPr>
      <w:r w:rsidRPr="003D6905">
        <w:rPr>
          <w:rFonts w:ascii="Calibri" w:hAnsi="Calibri" w:eastAsia="Calibri" w:cs="Calibri"/>
          <w:color w:val="000000"/>
          <w:lang w:val="en-AU"/>
        </w:rPr>
        <w:t xml:space="preserve">Clinical Excellence Queensland </w:t>
      </w:r>
      <w:r w:rsidR="00FF4901">
        <w:rPr>
          <w:rFonts w:ascii="Calibri" w:hAnsi="Calibri" w:eastAsia="Calibri" w:cs="Calibri"/>
          <w:color w:val="000000"/>
          <w:lang w:val="en-AU"/>
        </w:rPr>
        <w:t xml:space="preserve">(CEQ) </w:t>
      </w:r>
      <w:r w:rsidRPr="003D6905">
        <w:rPr>
          <w:rFonts w:ascii="Calibri" w:hAnsi="Calibri" w:eastAsia="Calibri" w:cs="Calibri"/>
          <w:color w:val="000000"/>
          <w:lang w:val="en-AU"/>
        </w:rPr>
        <w:t xml:space="preserve">partners with health services, clinicians and consumers to drive measurable improvements in patient care through its continual pursuit of excellence. </w:t>
      </w:r>
      <w:r w:rsidR="00FF4901">
        <w:rPr>
          <w:rFonts w:ascii="Calibri" w:hAnsi="Calibri" w:eastAsia="Calibri" w:cs="Calibri"/>
          <w:color w:val="000000"/>
          <w:lang w:val="en-AU"/>
        </w:rPr>
        <w:t>CEQ</w:t>
      </w:r>
      <w:r w:rsidRPr="003D6905">
        <w:rPr>
          <w:rFonts w:ascii="Calibri" w:hAnsi="Calibri" w:eastAsia="Calibri" w:cs="Calibri"/>
          <w:color w:val="000000"/>
          <w:lang w:val="en-AU"/>
        </w:rPr>
        <w:t xml:space="preserve"> does this by: </w:t>
      </w:r>
    </w:p>
    <w:p w:rsidRPr="003D6905" w:rsidR="003D6905" w:rsidP="00DF55CA" w:rsidRDefault="003D6905" w14:paraId="3A32D3C3" w14:textId="092CB0F4">
      <w:pPr>
        <w:autoSpaceDE w:val="0"/>
        <w:autoSpaceDN w:val="0"/>
        <w:adjustRightInd w:val="0"/>
        <w:spacing w:after="120" w:line="240" w:lineRule="auto"/>
        <w:ind w:left="426" w:hanging="426"/>
        <w:rPr>
          <w:rFonts w:ascii="Calibri" w:hAnsi="Calibri" w:eastAsia="Calibri" w:cs="Calibri"/>
          <w:color w:val="000000"/>
          <w:lang w:val="en-AU"/>
        </w:rPr>
      </w:pPr>
      <w:r w:rsidRPr="003D6905">
        <w:rPr>
          <w:rFonts w:ascii="Calibri" w:hAnsi="Calibri" w:eastAsia="Calibri" w:cs="Calibri"/>
          <w:color w:val="000000"/>
          <w:lang w:val="en-AU"/>
        </w:rPr>
        <w:t xml:space="preserve">• </w:t>
      </w:r>
      <w:r w:rsidR="00DF55CA">
        <w:rPr>
          <w:rFonts w:ascii="Calibri" w:hAnsi="Calibri" w:eastAsia="Calibri" w:cs="Calibri"/>
          <w:color w:val="000000"/>
          <w:lang w:val="en-AU"/>
        </w:rPr>
        <w:tab/>
      </w:r>
      <w:r w:rsidRPr="003D6905">
        <w:rPr>
          <w:rFonts w:ascii="Calibri" w:hAnsi="Calibri" w:eastAsia="Calibri" w:cs="Calibri"/>
          <w:color w:val="000000"/>
          <w:lang w:val="en-AU"/>
        </w:rPr>
        <w:t xml:space="preserve">identifying, monitoring and promoting improvements in the quality of health services delivered by service providers and supporting and </w:t>
      </w:r>
    </w:p>
    <w:p w:rsidRPr="003D6905" w:rsidR="003D6905" w:rsidP="00DF55CA" w:rsidRDefault="003D6905" w14:paraId="5A9F52D7" w14:textId="128D46A0">
      <w:pPr>
        <w:autoSpaceDE w:val="0"/>
        <w:autoSpaceDN w:val="0"/>
        <w:adjustRightInd w:val="0"/>
        <w:spacing w:after="120" w:line="240" w:lineRule="auto"/>
        <w:ind w:left="426" w:hanging="426"/>
        <w:rPr>
          <w:rFonts w:ascii="Calibri" w:hAnsi="Calibri" w:eastAsia="Calibri" w:cs="Calibri"/>
          <w:color w:val="000000"/>
          <w:lang w:val="en-AU"/>
        </w:rPr>
      </w:pPr>
      <w:r w:rsidRPr="003D6905">
        <w:rPr>
          <w:rFonts w:ascii="Calibri" w:hAnsi="Calibri" w:eastAsia="Calibri" w:cs="Calibri"/>
          <w:color w:val="000000"/>
          <w:lang w:val="en-AU"/>
        </w:rPr>
        <w:t xml:space="preserve">• </w:t>
      </w:r>
      <w:r w:rsidR="00DF55CA">
        <w:rPr>
          <w:rFonts w:ascii="Calibri" w:hAnsi="Calibri" w:eastAsia="Calibri" w:cs="Calibri"/>
          <w:color w:val="000000"/>
          <w:lang w:val="en-AU"/>
        </w:rPr>
        <w:tab/>
      </w:r>
      <w:r w:rsidRPr="003D6905">
        <w:rPr>
          <w:rFonts w:ascii="Calibri" w:hAnsi="Calibri" w:eastAsia="Calibri" w:cs="Calibri"/>
          <w:color w:val="000000"/>
          <w:lang w:val="en-AU"/>
        </w:rPr>
        <w:t xml:space="preserve">facilitating the dissemination of best-practice clinical standards and processes that achieve better outcomes for our patients. </w:t>
      </w:r>
      <w:hyperlink w:history="1" r:id="rId10">
        <w:r w:rsidRPr="003D6905">
          <w:rPr>
            <w:rFonts w:ascii="Calibri" w:hAnsi="Calibri" w:eastAsia="Calibri" w:cs="Calibri"/>
            <w:color w:val="0563C1"/>
            <w:u w:val="single"/>
            <w:lang w:val="en-AU"/>
          </w:rPr>
          <w:t>https://clinicalexcellence.qld.gov.au/about-us</w:t>
        </w:r>
      </w:hyperlink>
      <w:r w:rsidRPr="003D6905">
        <w:rPr>
          <w:rFonts w:ascii="Calibri" w:hAnsi="Calibri" w:eastAsia="Calibri" w:cs="Calibri"/>
          <w:color w:val="000000"/>
          <w:u w:val="single"/>
          <w:lang w:val="en-AU"/>
        </w:rPr>
        <w:t xml:space="preserve">  </w:t>
      </w:r>
    </w:p>
    <w:p w:rsidRPr="003D6905" w:rsidR="003D6905" w:rsidP="003D6905" w:rsidRDefault="00FF4901" w14:paraId="1ED11BE0" w14:textId="55F41550">
      <w:pPr>
        <w:ind w:right="-755"/>
        <w:rPr>
          <w:rFonts w:ascii="Calibri" w:hAnsi="Calibri" w:eastAsia="Calibri" w:cs="Times New Roman"/>
          <w:lang w:val="en-AU"/>
        </w:rPr>
      </w:pPr>
      <w:r>
        <w:rPr>
          <w:rFonts w:ascii="Calibri" w:hAnsi="Calibri" w:eastAsia="Calibri" w:cs="Times New Roman"/>
          <w:lang w:val="en-AU"/>
        </w:rPr>
        <w:t>CEQ</w:t>
      </w:r>
      <w:r w:rsidRPr="003D6905" w:rsidR="003D6905">
        <w:rPr>
          <w:rFonts w:ascii="Calibri" w:hAnsi="Calibri" w:eastAsia="Calibri" w:cs="Times New Roman"/>
          <w:lang w:val="en-AU"/>
        </w:rPr>
        <w:t xml:space="preserve"> is the conduit for the Clinical Senate and Clinical Networks to engage with the Department of Health and Hospital and Health Services. The Clinical Networks are one of the principal vehicles used to engage front-line clinicians, consumers and leaders from across the health system in Queensland to develop, drive and implement clinical quality standards, ensure </w:t>
      </w:r>
      <w:proofErr w:type="spellStart"/>
      <w:r w:rsidRPr="003D6905" w:rsidR="003D6905">
        <w:rPr>
          <w:rFonts w:ascii="Calibri" w:hAnsi="Calibri" w:eastAsia="Calibri" w:cs="Times New Roman"/>
          <w:lang w:val="en-AU"/>
        </w:rPr>
        <w:t>statewide</w:t>
      </w:r>
      <w:proofErr w:type="spellEnd"/>
      <w:r w:rsidRPr="003D6905" w:rsidR="003D6905">
        <w:rPr>
          <w:rFonts w:ascii="Calibri" w:hAnsi="Calibri" w:eastAsia="Calibri" w:cs="Times New Roman"/>
          <w:lang w:val="en-AU"/>
        </w:rPr>
        <w:t xml:space="preserve"> equity and plan for sustainable improvements in healthcare. </w:t>
      </w:r>
      <w:hyperlink w:history="1" r:id="rId11">
        <w:r w:rsidRPr="003D6905" w:rsidR="003D6905">
          <w:rPr>
            <w:rFonts w:ascii="Calibri" w:hAnsi="Calibri" w:eastAsia="Calibri" w:cs="Times New Roman"/>
            <w:color w:val="0563C1"/>
            <w:u w:val="single"/>
            <w:lang w:val="en-AU"/>
          </w:rPr>
          <w:t>https://clinicalexcellence.qld.gov.au/priority-areas/clinician-engagement/statewide-clinical-networks</w:t>
        </w:r>
      </w:hyperlink>
    </w:p>
    <w:p w:rsidRPr="0011708E" w:rsidR="0011708E" w:rsidP="003D6905" w:rsidRDefault="007A67B5" w14:paraId="3AD8D6E3" w14:textId="0554BC86">
      <w:pPr>
        <w:ind w:right="-755"/>
        <w:rPr>
          <w:rStyle w:val="Hyperlink"/>
          <w:bCs/>
          <w:color w:val="9B1D54"/>
          <w:sz w:val="28"/>
          <w:szCs w:val="28"/>
          <w:u w:val="none"/>
        </w:rPr>
      </w:pPr>
      <w:r w:rsidRPr="007A67B5">
        <w:rPr>
          <w:rStyle w:val="Hyperlink"/>
          <w:bCs/>
          <w:color w:val="9B1D54"/>
          <w:sz w:val="28"/>
          <w:szCs w:val="28"/>
          <w:u w:val="none"/>
        </w:rPr>
        <w:t>Purpose</w:t>
      </w:r>
    </w:p>
    <w:p w:rsidRPr="003D6905" w:rsidR="003D6905" w:rsidP="003D6905" w:rsidRDefault="003D6905" w14:paraId="794B97B5" w14:textId="634D80D1">
      <w:pPr>
        <w:autoSpaceDE w:val="0"/>
        <w:autoSpaceDN w:val="0"/>
        <w:adjustRightInd w:val="0"/>
        <w:spacing w:line="240" w:lineRule="auto"/>
        <w:ind w:right="-755"/>
        <w:rPr>
          <w:rFonts w:ascii="Calibri" w:hAnsi="Calibri" w:eastAsia="Calibri" w:cs="Calibri"/>
          <w:color w:val="000000"/>
          <w:lang w:val="en-AU"/>
        </w:rPr>
      </w:pPr>
      <w:r w:rsidRPr="003D6905">
        <w:rPr>
          <w:rFonts w:ascii="Calibri" w:hAnsi="Calibri" w:eastAsia="Calibri" w:cs="Calibri"/>
          <w:color w:val="000000"/>
          <w:lang w:val="en-AU"/>
        </w:rPr>
        <w:t xml:space="preserve">The </w:t>
      </w:r>
      <w:r w:rsidR="00FF4901">
        <w:rPr>
          <w:rFonts w:ascii="Calibri" w:hAnsi="Calibri" w:eastAsia="Calibri" w:cs="Calibri"/>
          <w:color w:val="000000"/>
          <w:lang w:val="en-AU"/>
        </w:rPr>
        <w:t>QCNE</w:t>
      </w:r>
      <w:r w:rsidRPr="003D6905">
        <w:rPr>
          <w:rFonts w:ascii="Calibri" w:hAnsi="Calibri" w:eastAsia="Calibri" w:cs="Calibri"/>
          <w:color w:val="000000"/>
          <w:lang w:val="en-AU"/>
        </w:rPr>
        <w:t xml:space="preserve"> is a small executive team of clinical network chairs. They have been convened to provide a visible leadership structure for clinical networks enabling effective and efficient engagement with stakeholders from across the health system. </w:t>
      </w:r>
    </w:p>
    <w:p w:rsidRPr="003D6905" w:rsidR="003D6905" w:rsidP="003D6905" w:rsidRDefault="003D6905" w14:paraId="6407FCE7" w14:textId="16CDF5E5">
      <w:pPr>
        <w:autoSpaceDE w:val="0"/>
        <w:autoSpaceDN w:val="0"/>
        <w:adjustRightInd w:val="0"/>
        <w:spacing w:line="240" w:lineRule="auto"/>
        <w:ind w:right="-755"/>
        <w:rPr>
          <w:rFonts w:ascii="Calibri" w:hAnsi="Calibri" w:eastAsia="Calibri" w:cs="Calibri"/>
          <w:color w:val="000000"/>
          <w:lang w:val="en-AU"/>
        </w:rPr>
      </w:pPr>
      <w:r w:rsidRPr="003D6905">
        <w:rPr>
          <w:rFonts w:ascii="Calibri" w:hAnsi="Calibri" w:eastAsia="Calibri" w:cs="Calibri"/>
          <w:color w:val="000000"/>
          <w:lang w:val="en-AU"/>
        </w:rPr>
        <w:t xml:space="preserve">The </w:t>
      </w:r>
      <w:r w:rsidR="00FF4901">
        <w:rPr>
          <w:rFonts w:ascii="Calibri" w:hAnsi="Calibri" w:eastAsia="Calibri" w:cs="Calibri"/>
          <w:color w:val="000000"/>
          <w:lang w:val="en-AU"/>
        </w:rPr>
        <w:t>QCNE</w:t>
      </w:r>
      <w:r w:rsidRPr="003D6905">
        <w:rPr>
          <w:rFonts w:ascii="Calibri" w:hAnsi="Calibri" w:eastAsia="Calibri" w:cs="Calibri"/>
          <w:color w:val="000000"/>
          <w:lang w:val="en-AU"/>
        </w:rPr>
        <w:t xml:space="preserve"> is a valuable resource to provide strategic advice on high-level decision making and invites consultation with and / or representation on key Queensland Health and Hospital and Health Service strategic committees.  </w:t>
      </w:r>
      <w:hyperlink w:history="1" r:id="rId12">
        <w:r w:rsidRPr="003D6905">
          <w:rPr>
            <w:rFonts w:ascii="Calibri" w:hAnsi="Calibri" w:eastAsia="Calibri" w:cs="Calibri"/>
            <w:color w:val="0563C1"/>
            <w:u w:val="single"/>
            <w:lang w:val="en-AU"/>
          </w:rPr>
          <w:t>https://clinicalexcellence.qld.gov.au/priority-areas/clinician-engagement/queensland-clinical-networks-executive</w:t>
        </w:r>
      </w:hyperlink>
      <w:r w:rsidRPr="003D6905">
        <w:rPr>
          <w:rFonts w:ascii="Calibri" w:hAnsi="Calibri" w:eastAsia="Calibri" w:cs="Calibri"/>
          <w:color w:val="000000"/>
          <w:lang w:val="en-AU"/>
        </w:rPr>
        <w:t xml:space="preserve"> </w:t>
      </w:r>
    </w:p>
    <w:p w:rsidRPr="003D6905" w:rsidR="003D6905" w:rsidP="005C6A20" w:rsidRDefault="003D6905" w14:paraId="217E1764" w14:textId="77777777">
      <w:pPr>
        <w:autoSpaceDE w:val="0"/>
        <w:autoSpaceDN w:val="0"/>
        <w:adjustRightInd w:val="0"/>
        <w:spacing w:after="120" w:line="240" w:lineRule="auto"/>
        <w:ind w:right="-754"/>
        <w:rPr>
          <w:rFonts w:ascii="Calibri" w:hAnsi="Calibri" w:eastAsia="Calibri" w:cs="Calibri"/>
          <w:color w:val="000000"/>
          <w:lang w:val="en-AU"/>
        </w:rPr>
      </w:pPr>
      <w:r w:rsidRPr="003D6905">
        <w:rPr>
          <w:rFonts w:ascii="Calibri" w:hAnsi="Calibri" w:eastAsia="Calibri" w:cs="Calibri"/>
          <w:color w:val="000000"/>
          <w:lang w:val="en-AU"/>
        </w:rPr>
        <w:t xml:space="preserve">Membership is comprised of: </w:t>
      </w:r>
    </w:p>
    <w:p w:rsidRPr="003D6905" w:rsidR="003D6905" w:rsidP="00D62C43" w:rsidRDefault="003D6905" w14:paraId="7D541943" w14:textId="77777777">
      <w:pPr>
        <w:autoSpaceDE w:val="0"/>
        <w:autoSpaceDN w:val="0"/>
        <w:adjustRightInd w:val="0"/>
        <w:spacing w:after="120" w:line="240" w:lineRule="auto"/>
        <w:ind w:left="714" w:hanging="357"/>
        <w:rPr>
          <w:rFonts w:ascii="Calibri" w:hAnsi="Calibri" w:eastAsia="Calibri" w:cs="Calibri"/>
          <w:color w:val="000000"/>
          <w:lang w:val="en-AU"/>
        </w:rPr>
      </w:pPr>
      <w:r w:rsidRPr="003D6905">
        <w:rPr>
          <w:rFonts w:ascii="Calibri" w:hAnsi="Calibri" w:eastAsia="Calibri" w:cs="Calibri"/>
          <w:color w:val="000000"/>
          <w:lang w:val="en-AU"/>
        </w:rPr>
        <w:t xml:space="preserve">• Chair of network chairs </w:t>
      </w:r>
    </w:p>
    <w:p w:rsidRPr="003D6905" w:rsidR="003D6905" w:rsidP="00D62C43" w:rsidRDefault="003D6905" w14:paraId="1E5A198D" w14:textId="77777777">
      <w:pPr>
        <w:autoSpaceDE w:val="0"/>
        <w:autoSpaceDN w:val="0"/>
        <w:adjustRightInd w:val="0"/>
        <w:spacing w:after="120" w:line="240" w:lineRule="auto"/>
        <w:ind w:left="714" w:hanging="357"/>
        <w:rPr>
          <w:rFonts w:ascii="Calibri" w:hAnsi="Calibri" w:eastAsia="Calibri" w:cs="Calibri"/>
          <w:color w:val="000000"/>
          <w:lang w:val="en-AU"/>
        </w:rPr>
      </w:pPr>
      <w:r w:rsidRPr="003D6905">
        <w:rPr>
          <w:rFonts w:ascii="Calibri" w:hAnsi="Calibri" w:eastAsia="Calibri" w:cs="Calibri"/>
          <w:color w:val="000000"/>
          <w:lang w:val="en-AU"/>
        </w:rPr>
        <w:t xml:space="preserve">• Seven network chairs </w:t>
      </w:r>
    </w:p>
    <w:p w:rsidRPr="003D6905" w:rsidR="003D6905" w:rsidP="00D62C43" w:rsidRDefault="003D6905" w14:paraId="0192F398" w14:textId="77777777">
      <w:pPr>
        <w:autoSpaceDE w:val="0"/>
        <w:autoSpaceDN w:val="0"/>
        <w:adjustRightInd w:val="0"/>
        <w:spacing w:after="120" w:line="240" w:lineRule="auto"/>
        <w:ind w:left="714" w:hanging="357"/>
        <w:rPr>
          <w:rFonts w:ascii="Calibri" w:hAnsi="Calibri" w:eastAsia="Calibri" w:cs="Calibri"/>
          <w:color w:val="000000"/>
          <w:lang w:val="en-AU"/>
        </w:rPr>
      </w:pPr>
      <w:r w:rsidRPr="003D6905">
        <w:rPr>
          <w:rFonts w:ascii="Calibri" w:hAnsi="Calibri" w:eastAsia="Calibri" w:cs="Calibri"/>
          <w:color w:val="000000"/>
          <w:lang w:val="en-AU"/>
        </w:rPr>
        <w:t xml:space="preserve">• Chair of the Queensland Clinical Senate </w:t>
      </w:r>
    </w:p>
    <w:p w:rsidRPr="003D6905" w:rsidR="003D6905" w:rsidP="00D62C43" w:rsidRDefault="003D6905" w14:paraId="7D97B8A0" w14:textId="77777777">
      <w:pPr>
        <w:autoSpaceDE w:val="0"/>
        <w:autoSpaceDN w:val="0"/>
        <w:adjustRightInd w:val="0"/>
        <w:spacing w:after="120" w:line="240" w:lineRule="auto"/>
        <w:ind w:left="714" w:hanging="357"/>
        <w:rPr>
          <w:rFonts w:ascii="Calibri" w:hAnsi="Calibri" w:eastAsia="Calibri" w:cs="Calibri"/>
          <w:color w:val="000000"/>
          <w:lang w:val="en-AU"/>
        </w:rPr>
      </w:pPr>
      <w:bookmarkStart w:name="_Hlk83042583" w:id="0"/>
      <w:r w:rsidRPr="003D6905">
        <w:rPr>
          <w:rFonts w:ascii="Calibri" w:hAnsi="Calibri" w:eastAsia="Calibri" w:cs="Calibri"/>
          <w:color w:val="000000"/>
          <w:lang w:val="en-AU"/>
        </w:rPr>
        <w:t>• A consumer representative</w:t>
      </w:r>
    </w:p>
    <w:bookmarkEnd w:id="0"/>
    <w:p w:rsidRPr="003D6905" w:rsidR="003D6905" w:rsidP="00D62C43" w:rsidRDefault="003D6905" w14:paraId="4092CAFC" w14:textId="77777777">
      <w:pPr>
        <w:autoSpaceDE w:val="0"/>
        <w:autoSpaceDN w:val="0"/>
        <w:adjustRightInd w:val="0"/>
        <w:spacing w:after="120" w:line="240" w:lineRule="auto"/>
        <w:ind w:left="714" w:hanging="357"/>
        <w:rPr>
          <w:rFonts w:ascii="Calibri" w:hAnsi="Calibri" w:eastAsia="Calibri" w:cs="Calibri"/>
          <w:color w:val="000000"/>
          <w:lang w:val="en-AU"/>
        </w:rPr>
      </w:pPr>
      <w:r w:rsidRPr="003D6905">
        <w:rPr>
          <w:rFonts w:ascii="Calibri" w:hAnsi="Calibri" w:eastAsia="Calibri" w:cs="Calibri"/>
          <w:color w:val="000000"/>
          <w:lang w:val="en-AU"/>
        </w:rPr>
        <w:t>• Health Consumers Queensland representative</w:t>
      </w:r>
    </w:p>
    <w:p w:rsidRPr="003D6905" w:rsidR="003D6905" w:rsidP="003D6905" w:rsidRDefault="003D6905" w14:paraId="49D8B77F" w14:textId="04B2D234">
      <w:pPr>
        <w:autoSpaceDE w:val="0"/>
        <w:autoSpaceDN w:val="0"/>
        <w:adjustRightInd w:val="0"/>
        <w:spacing w:line="240" w:lineRule="auto"/>
        <w:ind w:right="-755"/>
        <w:rPr>
          <w:rFonts w:ascii="Calibri" w:hAnsi="Calibri" w:eastAsia="Calibri" w:cs="Calibri"/>
          <w:color w:val="000000"/>
          <w:lang w:val="en-AU"/>
        </w:rPr>
      </w:pPr>
      <w:r w:rsidRPr="003D6905">
        <w:rPr>
          <w:rFonts w:ascii="Calibri" w:hAnsi="Calibri" w:eastAsia="Calibri" w:cs="Calibri"/>
          <w:color w:val="000000"/>
          <w:lang w:val="en-AU"/>
        </w:rPr>
        <w:t xml:space="preserve">The Terms of Reference are attached </w:t>
      </w:r>
      <w:r w:rsidR="001057D7">
        <w:rPr>
          <w:rFonts w:ascii="Calibri" w:hAnsi="Calibri" w:eastAsia="Calibri" w:cs="Calibri"/>
          <w:color w:val="000000"/>
          <w:lang w:val="en-AU"/>
        </w:rPr>
        <w:t xml:space="preserve">(not including the appendices). These documents </w:t>
      </w:r>
      <w:r w:rsidRPr="003D6905">
        <w:rPr>
          <w:rFonts w:ascii="Calibri" w:hAnsi="Calibri" w:eastAsia="Calibri" w:cs="Calibri"/>
          <w:color w:val="000000"/>
          <w:lang w:val="en-AU"/>
        </w:rPr>
        <w:t xml:space="preserve">are currently being reviewed. </w:t>
      </w:r>
    </w:p>
    <w:p w:rsidRPr="007A67B5" w:rsidR="007A67B5" w:rsidP="007A67B5" w:rsidRDefault="007A67B5" w14:paraId="55A3B514" w14:textId="77777777">
      <w:pPr>
        <w:ind w:right="-755"/>
        <w:rPr>
          <w:rStyle w:val="Hyperlink"/>
          <w:bCs/>
          <w:color w:val="9B1D54"/>
          <w:sz w:val="28"/>
          <w:szCs w:val="28"/>
          <w:u w:val="none"/>
        </w:rPr>
      </w:pPr>
      <w:r w:rsidRPr="007A67B5">
        <w:rPr>
          <w:rStyle w:val="Hyperlink"/>
          <w:bCs/>
          <w:color w:val="9B1D54"/>
          <w:sz w:val="28"/>
          <w:szCs w:val="28"/>
          <w:u w:val="none"/>
        </w:rPr>
        <w:lastRenderedPageBreak/>
        <w:t>Role of the consumer</w:t>
      </w:r>
    </w:p>
    <w:p w:rsidRPr="003D6905" w:rsidR="003D6905" w:rsidP="00D62C43" w:rsidRDefault="003D6905" w14:paraId="5D3C8AE9" w14:textId="77777777">
      <w:pPr>
        <w:autoSpaceDE w:val="0"/>
        <w:autoSpaceDN w:val="0"/>
        <w:adjustRightInd w:val="0"/>
        <w:spacing w:after="120" w:line="240" w:lineRule="auto"/>
        <w:ind w:left="284" w:hanging="284"/>
        <w:rPr>
          <w:rFonts w:ascii="Calibri" w:hAnsi="Calibri" w:eastAsia="Calibri" w:cs="Calibri"/>
          <w:color w:val="000000"/>
          <w:lang w:val="en-AU"/>
        </w:rPr>
      </w:pPr>
      <w:r w:rsidRPr="003D6905">
        <w:rPr>
          <w:rFonts w:ascii="Calibri" w:hAnsi="Calibri" w:eastAsia="Calibri" w:cs="Calibri"/>
          <w:color w:val="000000"/>
          <w:lang w:val="en-AU"/>
        </w:rPr>
        <w:t xml:space="preserve">1. Actively participate in QCNE discussions. </w:t>
      </w:r>
    </w:p>
    <w:p w:rsidRPr="003D6905" w:rsidR="003D6905" w:rsidP="00D62C43" w:rsidRDefault="003D6905" w14:paraId="76A9FE88" w14:textId="77777777">
      <w:pPr>
        <w:autoSpaceDE w:val="0"/>
        <w:autoSpaceDN w:val="0"/>
        <w:adjustRightInd w:val="0"/>
        <w:spacing w:after="120" w:line="240" w:lineRule="auto"/>
        <w:ind w:left="284" w:hanging="284"/>
        <w:rPr>
          <w:rFonts w:ascii="Calibri" w:hAnsi="Calibri" w:eastAsia="Calibri" w:cs="Calibri"/>
          <w:color w:val="000000"/>
          <w:lang w:val="en-AU"/>
        </w:rPr>
      </w:pPr>
      <w:r w:rsidRPr="003D6905">
        <w:rPr>
          <w:rFonts w:ascii="Calibri" w:hAnsi="Calibri" w:eastAsia="Calibri" w:cs="Calibri"/>
          <w:color w:val="000000"/>
          <w:lang w:val="en-AU"/>
        </w:rPr>
        <w:t xml:space="preserve">2. Confidently advocate on behalf of people they will be asked to represent. </w:t>
      </w:r>
    </w:p>
    <w:p w:rsidRPr="003D6905" w:rsidR="003D6905" w:rsidP="00D62C43" w:rsidRDefault="003D6905" w14:paraId="7296AB34" w14:textId="765F027B">
      <w:pPr>
        <w:autoSpaceDE w:val="0"/>
        <w:autoSpaceDN w:val="0"/>
        <w:adjustRightInd w:val="0"/>
        <w:spacing w:after="120" w:line="240" w:lineRule="auto"/>
        <w:ind w:left="284" w:hanging="284"/>
        <w:rPr>
          <w:rFonts w:ascii="Calibri" w:hAnsi="Calibri" w:eastAsia="Calibri" w:cs="Calibri"/>
          <w:color w:val="000000"/>
          <w:lang w:val="en-AU"/>
        </w:rPr>
      </w:pPr>
      <w:r w:rsidRPr="003D6905">
        <w:rPr>
          <w:rFonts w:ascii="Calibri" w:hAnsi="Calibri" w:eastAsia="Calibri" w:cs="Calibri"/>
          <w:color w:val="000000"/>
          <w:lang w:val="en-AU"/>
        </w:rPr>
        <w:t>3. Bring a consumer</w:t>
      </w:r>
      <w:r w:rsidR="00FF4901">
        <w:rPr>
          <w:rFonts w:ascii="Calibri" w:hAnsi="Calibri" w:eastAsia="Calibri" w:cs="Calibri"/>
          <w:color w:val="000000"/>
          <w:lang w:val="en-AU"/>
        </w:rPr>
        <w:t xml:space="preserve"> </w:t>
      </w:r>
      <w:r w:rsidRPr="003D6905">
        <w:rPr>
          <w:rFonts w:ascii="Calibri" w:hAnsi="Calibri" w:eastAsia="Calibri" w:cs="Calibri"/>
          <w:color w:val="000000"/>
          <w:lang w:val="en-AU"/>
        </w:rPr>
        <w:t xml:space="preserve">/ carer perspective to all discussion and decision-making. </w:t>
      </w:r>
    </w:p>
    <w:p w:rsidRPr="003D6905" w:rsidR="003D6905" w:rsidP="00D62C43" w:rsidRDefault="003D6905" w14:paraId="1932D737" w14:textId="2905056E">
      <w:pPr>
        <w:autoSpaceDE w:val="0"/>
        <w:autoSpaceDN w:val="0"/>
        <w:adjustRightInd w:val="0"/>
        <w:spacing w:after="120" w:line="240" w:lineRule="auto"/>
        <w:ind w:left="284" w:hanging="284"/>
        <w:rPr>
          <w:rFonts w:ascii="Calibri" w:hAnsi="Calibri" w:eastAsia="Calibri" w:cs="Calibri"/>
          <w:color w:val="000000"/>
          <w:lang w:val="en-AU"/>
        </w:rPr>
      </w:pPr>
      <w:r w:rsidRPr="003D6905">
        <w:rPr>
          <w:rFonts w:ascii="Calibri" w:hAnsi="Calibri" w:eastAsia="Calibri" w:cs="Calibri"/>
          <w:color w:val="000000"/>
          <w:lang w:val="en-AU"/>
        </w:rPr>
        <w:t xml:space="preserve">4. Possess a good understanding of matters that affect people receiving </w:t>
      </w:r>
      <w:r w:rsidR="00FF4901">
        <w:rPr>
          <w:rFonts w:ascii="Calibri" w:hAnsi="Calibri" w:eastAsia="Calibri" w:cs="Calibri"/>
          <w:color w:val="000000"/>
          <w:lang w:val="en-AU"/>
        </w:rPr>
        <w:t>health</w:t>
      </w:r>
      <w:r w:rsidRPr="003D6905">
        <w:rPr>
          <w:rFonts w:ascii="Calibri" w:hAnsi="Calibri" w:eastAsia="Calibri" w:cs="Calibri"/>
          <w:color w:val="000000"/>
          <w:lang w:val="en-AU"/>
        </w:rPr>
        <w:t xml:space="preserve"> services. </w:t>
      </w:r>
    </w:p>
    <w:p w:rsidRPr="003D6905" w:rsidR="003D6905" w:rsidP="00D62C43" w:rsidRDefault="003D6905" w14:paraId="4E770D0E" w14:textId="77777777">
      <w:pPr>
        <w:autoSpaceDE w:val="0"/>
        <w:autoSpaceDN w:val="0"/>
        <w:adjustRightInd w:val="0"/>
        <w:spacing w:after="120" w:line="240" w:lineRule="auto"/>
        <w:ind w:left="284" w:hanging="284"/>
        <w:rPr>
          <w:rFonts w:ascii="Calibri" w:hAnsi="Calibri" w:eastAsia="Calibri" w:cs="Calibri"/>
          <w:color w:val="000000"/>
          <w:lang w:val="en-AU"/>
        </w:rPr>
      </w:pPr>
      <w:r w:rsidRPr="003D6905">
        <w:rPr>
          <w:rFonts w:ascii="Calibri" w:hAnsi="Calibri" w:eastAsia="Calibri" w:cs="Calibri"/>
          <w:color w:val="000000"/>
          <w:lang w:val="en-AU"/>
        </w:rPr>
        <w:t xml:space="preserve">5. Have well developed interpersonal skills including the ability to work as part of a team and maintain good working relationships with team members and other stakeholders. </w:t>
      </w:r>
    </w:p>
    <w:p w:rsidRPr="007A67B5" w:rsidR="007A67B5" w:rsidP="007A67B5" w:rsidRDefault="007A67B5" w14:paraId="187F9A6B" w14:textId="77777777">
      <w:pPr>
        <w:ind w:right="-755"/>
        <w:rPr>
          <w:rStyle w:val="Hyperlink"/>
          <w:bCs/>
          <w:color w:val="9B1D54"/>
          <w:sz w:val="28"/>
          <w:szCs w:val="28"/>
          <w:u w:val="none"/>
        </w:rPr>
      </w:pPr>
      <w:r w:rsidRPr="007A67B5">
        <w:rPr>
          <w:rStyle w:val="Hyperlink"/>
          <w:bCs/>
          <w:color w:val="9B1D54"/>
          <w:sz w:val="28"/>
          <w:szCs w:val="28"/>
          <w:u w:val="none"/>
        </w:rPr>
        <w:t>Who is it for?</w:t>
      </w:r>
    </w:p>
    <w:p w:rsidR="002F6CD4" w:rsidP="740D30BD" w:rsidRDefault="002F6CD4" w14:paraId="331D9DC1" w14:textId="77777777" w14:noSpellErr="1">
      <w:pPr>
        <w:pStyle w:val="Default"/>
        <w:spacing w:after="160"/>
        <w:ind w:right="-755"/>
        <w:rPr>
          <w:b w:val="1"/>
          <w:bCs w:val="1"/>
          <w:sz w:val="22"/>
          <w:szCs w:val="22"/>
        </w:rPr>
      </w:pPr>
      <w:r w:rsidRPr="740D30BD" w:rsidR="002F6CD4">
        <w:rPr>
          <w:b w:val="1"/>
          <w:bCs w:val="1"/>
          <w:sz w:val="22"/>
          <w:szCs w:val="22"/>
        </w:rPr>
        <w:t xml:space="preserve">This opportunity would suit a consumer or carer representative with: </w:t>
      </w:r>
    </w:p>
    <w:p w:rsidR="002F6CD4" w:rsidP="740D30BD" w:rsidRDefault="002F6CD4" w14:paraId="1239C6DD" w14:textId="56C14742" w14:noSpellErr="1">
      <w:pPr>
        <w:pStyle w:val="Default"/>
        <w:spacing w:after="120"/>
        <w:ind w:left="284" w:hanging="218"/>
        <w:rPr>
          <w:b w:val="1"/>
          <w:bCs w:val="1"/>
          <w:sz w:val="22"/>
          <w:szCs w:val="22"/>
        </w:rPr>
      </w:pPr>
      <w:r w:rsidRPr="740D30BD" w:rsidR="002F6CD4">
        <w:rPr>
          <w:b w:val="1"/>
          <w:bCs w:val="1"/>
          <w:sz w:val="22"/>
          <w:szCs w:val="22"/>
        </w:rPr>
        <w:t xml:space="preserve">• </w:t>
      </w:r>
      <w:r w:rsidRPr="740D30BD" w:rsidR="00FF4901">
        <w:rPr>
          <w:b w:val="1"/>
          <w:bCs w:val="1"/>
          <w:sz w:val="22"/>
          <w:szCs w:val="22"/>
        </w:rPr>
        <w:t xml:space="preserve">  </w:t>
      </w:r>
      <w:r w:rsidRPr="740D30BD" w:rsidR="002F6CD4">
        <w:rPr>
          <w:b w:val="1"/>
          <w:bCs w:val="1"/>
          <w:sz w:val="22"/>
          <w:szCs w:val="22"/>
        </w:rPr>
        <w:t xml:space="preserve">at least </w:t>
      </w:r>
      <w:r w:rsidRPr="740D30BD" w:rsidR="00E10992">
        <w:rPr>
          <w:b w:val="1"/>
          <w:bCs w:val="1"/>
          <w:sz w:val="22"/>
          <w:szCs w:val="22"/>
        </w:rPr>
        <w:t>six</w:t>
      </w:r>
      <w:r w:rsidRPr="740D30BD" w:rsidR="002F6CD4">
        <w:rPr>
          <w:b w:val="1"/>
          <w:bCs w:val="1"/>
          <w:sz w:val="22"/>
          <w:szCs w:val="22"/>
        </w:rPr>
        <w:t xml:space="preserve"> months experience sitting on an executive committee of a </w:t>
      </w:r>
      <w:r w:rsidRPr="740D30BD" w:rsidR="00275B33">
        <w:rPr>
          <w:b w:val="1"/>
          <w:bCs w:val="1"/>
          <w:sz w:val="22"/>
          <w:szCs w:val="22"/>
        </w:rPr>
        <w:t>S</w:t>
      </w:r>
      <w:r w:rsidRPr="740D30BD" w:rsidR="002F6CD4">
        <w:rPr>
          <w:b w:val="1"/>
          <w:bCs w:val="1"/>
          <w:sz w:val="22"/>
          <w:szCs w:val="22"/>
        </w:rPr>
        <w:t xml:space="preserve">tatewide </w:t>
      </w:r>
      <w:r w:rsidRPr="740D30BD" w:rsidR="00275B33">
        <w:rPr>
          <w:b w:val="1"/>
          <w:bCs w:val="1"/>
          <w:sz w:val="22"/>
          <w:szCs w:val="22"/>
        </w:rPr>
        <w:t>C</w:t>
      </w:r>
      <w:r w:rsidRPr="740D30BD" w:rsidR="002F6CD4">
        <w:rPr>
          <w:b w:val="1"/>
          <w:bCs w:val="1"/>
          <w:sz w:val="22"/>
          <w:szCs w:val="22"/>
        </w:rPr>
        <w:t xml:space="preserve">linical </w:t>
      </w:r>
      <w:r w:rsidRPr="740D30BD" w:rsidR="00275B33">
        <w:rPr>
          <w:b w:val="1"/>
          <w:bCs w:val="1"/>
          <w:sz w:val="22"/>
          <w:szCs w:val="22"/>
        </w:rPr>
        <w:t>N</w:t>
      </w:r>
      <w:r w:rsidRPr="740D30BD" w:rsidR="002F6CD4">
        <w:rPr>
          <w:b w:val="1"/>
          <w:bCs w:val="1"/>
          <w:sz w:val="22"/>
          <w:szCs w:val="22"/>
        </w:rPr>
        <w:t xml:space="preserve">etwork </w:t>
      </w:r>
    </w:p>
    <w:p w:rsidR="002F6CD4" w:rsidP="00DF55CA" w:rsidRDefault="002F6CD4" w14:paraId="4D8EC647" w14:textId="660A5CB4">
      <w:pPr>
        <w:pStyle w:val="Default"/>
        <w:spacing w:after="120"/>
        <w:ind w:left="284" w:hanging="218"/>
        <w:rPr>
          <w:sz w:val="22"/>
          <w:szCs w:val="22"/>
        </w:rPr>
      </w:pPr>
      <w:r>
        <w:rPr>
          <w:sz w:val="22"/>
          <w:szCs w:val="22"/>
        </w:rPr>
        <w:t xml:space="preserve">• </w:t>
      </w:r>
      <w:r w:rsidR="00FF4901">
        <w:rPr>
          <w:sz w:val="22"/>
          <w:szCs w:val="22"/>
        </w:rPr>
        <w:t xml:space="preserve">  </w:t>
      </w:r>
      <w:r>
        <w:rPr>
          <w:sz w:val="22"/>
          <w:szCs w:val="22"/>
        </w:rPr>
        <w:t xml:space="preserve">an excellent track record of working with multi-disciplinary clinical teams </w:t>
      </w:r>
    </w:p>
    <w:p w:rsidR="002F6CD4" w:rsidP="00DF55CA" w:rsidRDefault="002F6CD4" w14:paraId="79598242" w14:textId="369351AA">
      <w:pPr>
        <w:pStyle w:val="Default"/>
        <w:spacing w:after="120"/>
        <w:ind w:left="284" w:hanging="218"/>
        <w:rPr>
          <w:sz w:val="22"/>
          <w:szCs w:val="22"/>
        </w:rPr>
      </w:pPr>
      <w:r>
        <w:rPr>
          <w:sz w:val="22"/>
          <w:szCs w:val="22"/>
        </w:rPr>
        <w:t xml:space="preserve">•  </w:t>
      </w:r>
      <w:r w:rsidR="00FF4901">
        <w:rPr>
          <w:sz w:val="22"/>
          <w:szCs w:val="22"/>
        </w:rPr>
        <w:t xml:space="preserve"> </w:t>
      </w:r>
      <w:r>
        <w:rPr>
          <w:sz w:val="22"/>
          <w:szCs w:val="22"/>
        </w:rPr>
        <w:t xml:space="preserve">a good understanding of the future of healthcare from a consumer or carer perspective </w:t>
      </w:r>
    </w:p>
    <w:p w:rsidR="002F6CD4" w:rsidP="00DF55CA" w:rsidRDefault="002F6CD4" w14:paraId="79E71077" w14:textId="30CE824D">
      <w:pPr>
        <w:pStyle w:val="Default"/>
        <w:spacing w:after="120"/>
        <w:ind w:left="284" w:hanging="218"/>
        <w:rPr>
          <w:sz w:val="22"/>
          <w:szCs w:val="22"/>
        </w:rPr>
      </w:pPr>
      <w:r>
        <w:rPr>
          <w:sz w:val="22"/>
          <w:szCs w:val="22"/>
        </w:rPr>
        <w:t xml:space="preserve">• </w:t>
      </w:r>
      <w:r w:rsidR="00FF4901">
        <w:rPr>
          <w:sz w:val="22"/>
          <w:szCs w:val="22"/>
        </w:rPr>
        <w:t xml:space="preserve">  </w:t>
      </w:r>
      <w:r>
        <w:rPr>
          <w:sz w:val="22"/>
          <w:szCs w:val="22"/>
        </w:rPr>
        <w:t xml:space="preserve">well developed written and communication skills </w:t>
      </w:r>
    </w:p>
    <w:p w:rsidR="002F6CD4" w:rsidP="00DF55CA" w:rsidRDefault="002F6CD4" w14:paraId="306F940D" w14:textId="4F49C213">
      <w:pPr>
        <w:pStyle w:val="Default"/>
        <w:spacing w:after="120"/>
        <w:ind w:left="284" w:hanging="218"/>
        <w:rPr>
          <w:sz w:val="22"/>
          <w:szCs w:val="22"/>
        </w:rPr>
      </w:pPr>
      <w:r>
        <w:rPr>
          <w:sz w:val="22"/>
          <w:szCs w:val="22"/>
        </w:rPr>
        <w:t xml:space="preserve">• </w:t>
      </w:r>
      <w:r w:rsidR="00FF4901">
        <w:rPr>
          <w:sz w:val="22"/>
          <w:szCs w:val="22"/>
        </w:rPr>
        <w:t xml:space="preserve">  </w:t>
      </w:r>
      <w:r>
        <w:rPr>
          <w:sz w:val="22"/>
          <w:szCs w:val="22"/>
        </w:rPr>
        <w:t xml:space="preserve">demonstrated innovative and creative approaches to address complex organisational issues using a </w:t>
      </w:r>
      <w:r w:rsidR="00DF55CA">
        <w:rPr>
          <w:sz w:val="22"/>
          <w:szCs w:val="22"/>
        </w:rPr>
        <w:t xml:space="preserve">  </w:t>
      </w:r>
      <w:r>
        <w:rPr>
          <w:sz w:val="22"/>
          <w:szCs w:val="22"/>
        </w:rPr>
        <w:t xml:space="preserve">quality improvement framework. </w:t>
      </w:r>
    </w:p>
    <w:p w:rsidR="002F6CD4" w:rsidP="00DF55CA" w:rsidRDefault="002F6CD4" w14:paraId="438F8313" w14:textId="472EAAE0">
      <w:pPr>
        <w:pStyle w:val="Default"/>
        <w:spacing w:after="120"/>
        <w:ind w:left="284" w:hanging="218"/>
        <w:rPr>
          <w:sz w:val="22"/>
          <w:szCs w:val="22"/>
        </w:rPr>
      </w:pPr>
      <w:r>
        <w:rPr>
          <w:sz w:val="22"/>
          <w:szCs w:val="22"/>
        </w:rPr>
        <w:t xml:space="preserve">• </w:t>
      </w:r>
      <w:r w:rsidR="00FF4901">
        <w:rPr>
          <w:sz w:val="22"/>
          <w:szCs w:val="22"/>
        </w:rPr>
        <w:t xml:space="preserve">  </w:t>
      </w:r>
      <w:r>
        <w:rPr>
          <w:sz w:val="22"/>
          <w:szCs w:val="22"/>
        </w:rPr>
        <w:t xml:space="preserve">the ability to use high level of negation and conflict management skills </w:t>
      </w:r>
    </w:p>
    <w:p w:rsidRPr="007A67B5" w:rsidR="007A67B5" w:rsidP="007A67B5" w:rsidRDefault="007A67B5" w14:paraId="7A6555FD" w14:textId="77777777">
      <w:pPr>
        <w:ind w:right="-755"/>
        <w:rPr>
          <w:rStyle w:val="Hyperlink"/>
          <w:bCs/>
          <w:color w:val="9B1D54"/>
          <w:sz w:val="28"/>
          <w:szCs w:val="28"/>
          <w:u w:val="none"/>
        </w:rPr>
      </w:pPr>
      <w:r w:rsidRPr="007A67B5">
        <w:rPr>
          <w:rStyle w:val="Hyperlink"/>
          <w:bCs/>
          <w:color w:val="9B1D54"/>
          <w:sz w:val="28"/>
          <w:szCs w:val="28"/>
          <w:u w:val="none"/>
        </w:rPr>
        <w:t xml:space="preserve">Time and location </w:t>
      </w:r>
    </w:p>
    <w:p w:rsidRPr="002F6CD4" w:rsidR="002F6CD4" w:rsidP="002F6CD4" w:rsidRDefault="002F6CD4" w14:paraId="4AE4C485" w14:textId="77777777">
      <w:pPr>
        <w:autoSpaceDE w:val="0"/>
        <w:autoSpaceDN w:val="0"/>
        <w:adjustRightInd w:val="0"/>
        <w:spacing w:line="240" w:lineRule="auto"/>
        <w:ind w:right="-755"/>
        <w:rPr>
          <w:rFonts w:ascii="Calibri" w:hAnsi="Calibri" w:eastAsia="Calibri" w:cs="Calibri"/>
          <w:color w:val="000000"/>
          <w:lang w:val="en-AU"/>
        </w:rPr>
      </w:pPr>
      <w:r w:rsidRPr="002F6CD4">
        <w:rPr>
          <w:rFonts w:ascii="Calibri" w:hAnsi="Calibri" w:eastAsia="Calibri" w:cs="Calibri"/>
          <w:color w:val="000000"/>
          <w:lang w:val="en-AU"/>
        </w:rPr>
        <w:t>The QCNE currently meet on the first and third Tuesday of each month, from 7.30 to 8.30am via MS Teams.</w:t>
      </w:r>
    </w:p>
    <w:p w:rsidRPr="00996C71" w:rsidR="007A67B5" w:rsidP="007A67B5" w:rsidRDefault="007A67B5" w14:paraId="7BCFA167" w14:textId="77777777">
      <w:pPr>
        <w:autoSpaceDE w:val="0"/>
        <w:autoSpaceDN w:val="0"/>
        <w:adjustRightInd w:val="0"/>
        <w:spacing w:after="120" w:line="240" w:lineRule="auto"/>
        <w:rPr>
          <w:rStyle w:val="Hyperlink"/>
          <w:u w:val="none"/>
        </w:rPr>
      </w:pPr>
      <w:r w:rsidRPr="00996C71">
        <w:rPr>
          <w:rStyle w:val="Hyperlink"/>
          <w:bCs/>
          <w:color w:val="9B1D54"/>
          <w:sz w:val="28"/>
          <w:szCs w:val="28"/>
          <w:u w:val="none"/>
        </w:rPr>
        <w:t>Remuneration and Support</w:t>
      </w:r>
    </w:p>
    <w:p w:rsidR="005D726A" w:rsidP="007A67B5" w:rsidRDefault="007A67B5" w14:paraId="5F95EDF2" w14:textId="494F4A6D">
      <w:r w:rsidRPr="00DE276A">
        <w:t xml:space="preserve">Consumers will be remunerated for their time in line with </w:t>
      </w:r>
      <w:hyperlink w:history="1" r:id="rId13">
        <w:r w:rsidRPr="00671551">
          <w:rPr>
            <w:rStyle w:val="Hyperlink"/>
          </w:rPr>
          <w:t>Health Consumers Queensland’s remuneration position statement</w:t>
        </w:r>
      </w:hyperlink>
      <w:r w:rsidRPr="00DE276A">
        <w:t xml:space="preserve">. </w:t>
      </w:r>
    </w:p>
    <w:p w:rsidRPr="002F6CD4" w:rsidR="002F6CD4" w:rsidP="002F6CD4" w:rsidRDefault="002F6CD4" w14:paraId="5B0086F8" w14:textId="58D91642">
      <w:pPr>
        <w:autoSpaceDE w:val="0"/>
        <w:autoSpaceDN w:val="0"/>
        <w:adjustRightInd w:val="0"/>
        <w:spacing w:line="240" w:lineRule="auto"/>
        <w:rPr>
          <w:rFonts w:ascii="Calibri" w:hAnsi="Calibri" w:eastAsia="Calibri" w:cs="Calibri"/>
          <w:color w:val="000000"/>
          <w:lang w:val="en-AU"/>
        </w:rPr>
      </w:pPr>
      <w:r w:rsidRPr="002F6CD4">
        <w:rPr>
          <w:rFonts w:ascii="Calibri" w:hAnsi="Calibri" w:eastAsia="Calibri" w:cs="Calibri"/>
          <w:color w:val="000000"/>
          <w:lang w:val="en-AU"/>
        </w:rPr>
        <w:t>The</w:t>
      </w:r>
      <w:r>
        <w:rPr>
          <w:rFonts w:ascii="Calibri" w:hAnsi="Calibri" w:eastAsia="Calibri" w:cs="Calibri"/>
          <w:color w:val="000000"/>
          <w:lang w:val="en-AU"/>
        </w:rPr>
        <w:t xml:space="preserve">refore, they </w:t>
      </w:r>
      <w:r w:rsidRPr="002F6CD4">
        <w:rPr>
          <w:rFonts w:ascii="Calibri" w:hAnsi="Calibri" w:eastAsia="Calibri" w:cs="Calibri"/>
          <w:color w:val="000000"/>
          <w:lang w:val="en-AU"/>
        </w:rPr>
        <w:t xml:space="preserve">will be reimbursed for their time at the </w:t>
      </w:r>
      <w:r w:rsidR="00FF4901">
        <w:rPr>
          <w:rFonts w:ascii="Calibri" w:hAnsi="Calibri" w:eastAsia="Calibri" w:cs="Calibri"/>
          <w:color w:val="000000"/>
          <w:lang w:val="en-AU"/>
        </w:rPr>
        <w:t xml:space="preserve">QCNE </w:t>
      </w:r>
      <w:r w:rsidRPr="002F6CD4">
        <w:rPr>
          <w:rFonts w:ascii="Calibri" w:hAnsi="Calibri" w:eastAsia="Calibri" w:cs="Calibri"/>
          <w:color w:val="000000"/>
          <w:lang w:val="en-AU"/>
        </w:rPr>
        <w:t xml:space="preserve">meeting as per details below: </w:t>
      </w:r>
    </w:p>
    <w:p w:rsidRPr="002F6CD4" w:rsidR="002F6CD4" w:rsidP="00FF4901" w:rsidRDefault="002F6CD4" w14:paraId="3E46C26B" w14:textId="645E2738">
      <w:pPr>
        <w:autoSpaceDE w:val="0"/>
        <w:autoSpaceDN w:val="0"/>
        <w:adjustRightInd w:val="0"/>
        <w:spacing w:after="120" w:line="240" w:lineRule="auto"/>
        <w:ind w:left="426" w:hanging="357"/>
        <w:rPr>
          <w:rFonts w:ascii="Calibri" w:hAnsi="Calibri" w:eastAsia="Calibri" w:cs="Calibri"/>
          <w:color w:val="000000"/>
          <w:lang w:val="en-AU"/>
        </w:rPr>
      </w:pPr>
      <w:r w:rsidRPr="002F6CD4">
        <w:rPr>
          <w:rFonts w:ascii="Calibri" w:hAnsi="Calibri" w:eastAsia="Calibri" w:cs="Calibri"/>
          <w:color w:val="000000"/>
          <w:lang w:val="en-AU"/>
        </w:rPr>
        <w:t xml:space="preserve">• </w:t>
      </w:r>
      <w:r w:rsidR="00FF4901">
        <w:rPr>
          <w:rFonts w:ascii="Calibri" w:hAnsi="Calibri" w:eastAsia="Calibri" w:cs="Calibri"/>
          <w:color w:val="000000"/>
          <w:lang w:val="en-AU"/>
        </w:rPr>
        <w:t xml:space="preserve"> </w:t>
      </w:r>
      <w:r w:rsidRPr="002F6CD4">
        <w:rPr>
          <w:rFonts w:ascii="Calibri" w:hAnsi="Calibri" w:eastAsia="Calibri" w:cs="Calibri"/>
          <w:color w:val="000000"/>
          <w:lang w:val="en-AU"/>
        </w:rPr>
        <w:t xml:space="preserve">$187 for meetings 4 hours and under (including pre-reading and travel time) </w:t>
      </w:r>
    </w:p>
    <w:p w:rsidRPr="002F6CD4" w:rsidR="002F6CD4" w:rsidP="00FF4901" w:rsidRDefault="002F6CD4" w14:paraId="3B9D530C" w14:textId="0B137300">
      <w:pPr>
        <w:autoSpaceDE w:val="0"/>
        <w:autoSpaceDN w:val="0"/>
        <w:adjustRightInd w:val="0"/>
        <w:spacing w:after="120" w:line="240" w:lineRule="auto"/>
        <w:ind w:left="426" w:hanging="357"/>
        <w:rPr>
          <w:rFonts w:ascii="Calibri" w:hAnsi="Calibri" w:eastAsia="Calibri" w:cs="Calibri"/>
          <w:color w:val="000000"/>
          <w:lang w:val="en-AU"/>
        </w:rPr>
      </w:pPr>
      <w:r w:rsidRPr="740D30BD" w:rsidR="002F6CD4">
        <w:rPr>
          <w:rFonts w:ascii="Calibri" w:hAnsi="Calibri" w:eastAsia="Calibri" w:cs="Calibri"/>
          <w:color w:val="000000" w:themeColor="text1" w:themeTint="FF" w:themeShade="FF"/>
          <w:lang w:val="en-AU"/>
        </w:rPr>
        <w:t xml:space="preserve">• </w:t>
      </w:r>
      <w:r w:rsidRPr="740D30BD" w:rsidR="00FF4901">
        <w:rPr>
          <w:rFonts w:ascii="Calibri" w:hAnsi="Calibri" w:eastAsia="Calibri" w:cs="Calibri"/>
          <w:color w:val="000000" w:themeColor="text1" w:themeTint="FF" w:themeShade="FF"/>
          <w:lang w:val="en-AU"/>
        </w:rPr>
        <w:t xml:space="preserve"> </w:t>
      </w:r>
      <w:r w:rsidRPr="740D30BD" w:rsidR="002F6CD4">
        <w:rPr>
          <w:rFonts w:ascii="Calibri" w:hAnsi="Calibri" w:eastAsia="Calibri" w:cs="Calibri"/>
          <w:color w:val="000000" w:themeColor="text1" w:themeTint="FF" w:themeShade="FF"/>
          <w:lang w:val="en-AU"/>
        </w:rPr>
        <w:t>$374 per meeting over 4 hours (including pre-reading and travel time)</w:t>
      </w:r>
      <w:r w:rsidRPr="740D30BD" w:rsidR="00D62C43">
        <w:rPr>
          <w:rFonts w:ascii="Calibri" w:hAnsi="Calibri" w:eastAsia="Calibri" w:cs="Calibri"/>
          <w:color w:val="000000" w:themeColor="text1" w:themeTint="FF" w:themeShade="FF"/>
          <w:lang w:val="en-AU"/>
        </w:rPr>
        <w:t>.</w:t>
      </w:r>
    </w:p>
    <w:p w:rsidRPr="00996C71" w:rsidR="007A67B5" w:rsidP="007A67B5" w:rsidRDefault="007A67B5" w14:paraId="15D6351C" w14:textId="77777777">
      <w:pPr>
        <w:ind w:right="-755"/>
        <w:rPr>
          <w:rStyle w:val="Hyperlink"/>
          <w:bCs/>
          <w:color w:val="9B1D54"/>
          <w:sz w:val="28"/>
          <w:szCs w:val="28"/>
          <w:u w:val="none"/>
        </w:rPr>
      </w:pPr>
      <w:r w:rsidRPr="00996C71">
        <w:rPr>
          <w:rStyle w:val="Hyperlink"/>
          <w:bCs/>
          <w:color w:val="9B1D54"/>
          <w:sz w:val="28"/>
          <w:szCs w:val="28"/>
          <w:u w:val="none"/>
        </w:rPr>
        <w:t>How to apply</w:t>
      </w:r>
    </w:p>
    <w:p w:rsidRPr="00DF55CA" w:rsidR="007A67B5" w:rsidP="007A67B5" w:rsidRDefault="007A67B5" w14:paraId="55C01EA1" w14:textId="375ABCF3">
      <w:pPr>
        <w:rPr>
          <w:b/>
          <w:bCs/>
          <w:color w:val="0563C1" w:themeColor="hyperlink"/>
          <w:u w:val="single"/>
        </w:rPr>
      </w:pPr>
      <w:r w:rsidRPr="00624D12">
        <w:rPr>
          <w:b/>
        </w:rPr>
        <w:t>Please complete th</w:t>
      </w:r>
      <w:r w:rsidR="00D62C43">
        <w:rPr>
          <w:b/>
        </w:rPr>
        <w:t>e following</w:t>
      </w:r>
      <w:r>
        <w:rPr>
          <w:b/>
        </w:rPr>
        <w:t xml:space="preserve"> consumer</w:t>
      </w:r>
      <w:r w:rsidRPr="00624D12">
        <w:rPr>
          <w:b/>
        </w:rPr>
        <w:t xml:space="preserve"> </w:t>
      </w:r>
      <w:r>
        <w:rPr>
          <w:b/>
        </w:rPr>
        <w:t>application</w:t>
      </w:r>
      <w:r w:rsidRPr="00624D12">
        <w:rPr>
          <w:b/>
        </w:rPr>
        <w:t xml:space="preserve"> </w:t>
      </w:r>
      <w:r>
        <w:rPr>
          <w:b/>
        </w:rPr>
        <w:t xml:space="preserve">form </w:t>
      </w:r>
      <w:r w:rsidRPr="00624D12">
        <w:rPr>
          <w:b/>
        </w:rPr>
        <w:t>and return to</w:t>
      </w:r>
      <w:r>
        <w:rPr>
          <w:b/>
          <w:i/>
        </w:rPr>
        <w:t xml:space="preserve"> </w:t>
      </w:r>
      <w:hyperlink w:history="1" r:id="rId14">
        <w:r w:rsidRPr="00F274C6">
          <w:rPr>
            <w:rStyle w:val="Hyperlink"/>
            <w:b/>
          </w:rPr>
          <w:t>consumer@hcq.org.au</w:t>
        </w:r>
      </w:hyperlink>
      <w:r>
        <w:rPr>
          <w:rStyle w:val="Hyperlink"/>
          <w:b/>
        </w:rPr>
        <w:t xml:space="preserve"> </w:t>
      </w:r>
      <w:r w:rsidRPr="00DF55CA">
        <w:rPr>
          <w:rStyle w:val="Hyperlink"/>
          <w:b/>
          <w:bCs/>
          <w:color w:val="auto"/>
          <w:u w:val="none"/>
        </w:rPr>
        <w:t xml:space="preserve">by </w:t>
      </w:r>
      <w:r w:rsidRPr="00DF55CA" w:rsidR="003216E3">
        <w:rPr>
          <w:rStyle w:val="Hyperlink"/>
          <w:b/>
          <w:bCs/>
          <w:color w:val="auto"/>
          <w:u w:val="none"/>
        </w:rPr>
        <w:t>6 October 2021</w:t>
      </w:r>
      <w:r w:rsidRPr="00DF55CA">
        <w:rPr>
          <w:rStyle w:val="Hyperlink"/>
          <w:b/>
          <w:bCs/>
          <w:color w:val="auto"/>
          <w:u w:val="none"/>
        </w:rPr>
        <w:t>.</w:t>
      </w:r>
      <w:r w:rsidRPr="00DF55CA">
        <w:rPr>
          <w:rStyle w:val="Hyperlink"/>
          <w:b/>
          <w:bCs/>
          <w:color w:val="auto"/>
        </w:rPr>
        <w:t xml:space="preserve"> </w:t>
      </w:r>
    </w:p>
    <w:p w:rsidR="007A67B5" w:rsidP="007A67B5" w:rsidRDefault="007A67B5" w14:paraId="4663EDD0" w14:textId="77777777">
      <w:r w:rsidR="007A67B5">
        <w:rPr/>
        <w:t xml:space="preserve">For assistance please contact Health Consumers Queensland via </w:t>
      </w:r>
      <w:hyperlink r:id="Ra999217acdeb412a">
        <w:r w:rsidRPr="740D30BD" w:rsidR="007A67B5">
          <w:rPr>
            <w:rStyle w:val="Hyperlink"/>
          </w:rPr>
          <w:t>consumer@hcq.org.au</w:t>
        </w:r>
      </w:hyperlink>
      <w:r w:rsidR="007A67B5">
        <w:rPr/>
        <w:t xml:space="preserve"> or by phone on 07 3012 9090.</w:t>
      </w:r>
    </w:p>
    <w:p w:rsidR="740D30BD" w:rsidRDefault="740D30BD" w14:paraId="599084C9" w14:textId="0D35046F">
      <w:r>
        <w:br w:type="page"/>
      </w:r>
    </w:p>
    <w:p w:rsidR="740D30BD" w:rsidP="740D30BD" w:rsidRDefault="740D30BD" w14:paraId="18D483BD" w14:textId="52CC1C8B">
      <w:pPr>
        <w:pStyle w:val="Normal"/>
      </w:pPr>
    </w:p>
    <w:p w:rsidR="007A67B5" w:rsidP="007A67B5" w:rsidRDefault="007A67B5" w14:paraId="02A730EA" w14:textId="77777777">
      <w:pPr>
        <w:jc w:val="center"/>
        <w:rPr>
          <w:b/>
          <w:sz w:val="32"/>
          <w:szCs w:val="24"/>
        </w:rPr>
      </w:pPr>
      <w:r w:rsidRPr="740D30BD" w:rsidR="007A67B5">
        <w:rPr>
          <w:b w:val="1"/>
          <w:bCs w:val="1"/>
          <w:sz w:val="32"/>
          <w:szCs w:val="32"/>
        </w:rPr>
        <w:t>Consumer Application Form</w:t>
      </w:r>
    </w:p>
    <w:p w:rsidR="753CBEA2" w:rsidP="740D30BD" w:rsidRDefault="753CBEA2" w14:noSpellErr="1" w14:paraId="0516DA49" w14:textId="287A6853">
      <w:pPr>
        <w:pStyle w:val="Normal"/>
        <w:bidi w:val="0"/>
        <w:spacing w:before="0" w:beforeAutospacing="off" w:after="160" w:afterAutospacing="off" w:line="259" w:lineRule="auto"/>
        <w:ind w:left="0" w:right="0"/>
        <w:jc w:val="center"/>
        <w:rPr>
          <w:b w:val="1"/>
          <w:bCs w:val="1"/>
          <w:sz w:val="32"/>
          <w:szCs w:val="32"/>
        </w:rPr>
      </w:pPr>
      <w:r w:rsidRPr="740D30BD" w:rsidR="753CBEA2">
        <w:rPr>
          <w:b w:val="1"/>
          <w:bCs w:val="1"/>
          <w:sz w:val="32"/>
          <w:szCs w:val="32"/>
        </w:rPr>
        <w:t xml:space="preserve">Queensland Clinical Network Executive </w:t>
      </w:r>
    </w:p>
    <w:p w:rsidR="753CBEA2" w:rsidP="740D30BD" w:rsidRDefault="753CBEA2" w14:paraId="1458131C" w14:textId="7D67555D">
      <w:pPr>
        <w:pStyle w:val="Normal"/>
        <w:bidi w:val="0"/>
        <w:spacing w:before="0" w:beforeAutospacing="off" w:after="160" w:afterAutospacing="off" w:line="259" w:lineRule="auto"/>
        <w:ind w:left="0" w:right="0"/>
        <w:jc w:val="center"/>
        <w:rPr>
          <w:b w:val="1"/>
          <w:bCs w:val="1"/>
          <w:sz w:val="32"/>
          <w:szCs w:val="32"/>
        </w:rPr>
      </w:pPr>
      <w:r w:rsidRPr="740D30BD" w:rsidR="753CBEA2">
        <w:rPr>
          <w:b w:val="1"/>
          <w:bCs w:val="1"/>
          <w:sz w:val="32"/>
          <w:szCs w:val="32"/>
        </w:rPr>
        <w:t>Consumer Member</w:t>
      </w:r>
    </w:p>
    <w:p w:rsidR="740D30BD" w:rsidP="740D30BD" w:rsidRDefault="740D30BD" w14:paraId="1AFC8AD4" w14:textId="4D303638">
      <w:pPr>
        <w:pStyle w:val="Normal"/>
        <w:jc w:val="center"/>
        <w:rPr>
          <w:b w:val="1"/>
          <w:bCs w:val="1"/>
          <w:sz w:val="32"/>
          <w:szCs w:val="32"/>
        </w:rPr>
      </w:pPr>
    </w:p>
    <w:p w:rsidRPr="00567FA9" w:rsidR="008C3230" w:rsidP="008C3230" w:rsidRDefault="008C3230" w14:paraId="6446A1BD" w14:textId="77777777">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rsidRPr="00567FA9" w:rsidR="008C3230" w:rsidP="008C3230" w:rsidRDefault="008C3230" w14:paraId="04B7C4B4" w14:textId="77777777">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rsidRPr="00567FA9" w:rsidR="008C3230" w:rsidP="008C3230" w:rsidRDefault="008C3230" w14:paraId="1901D63B" w14:textId="77777777">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rsidRPr="00567FA9" w:rsidR="008C3230" w:rsidP="008C3230" w:rsidRDefault="008C3230" w14:paraId="768448AE" w14:textId="77777777">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rsidRPr="00567FA9" w:rsidR="008C3230" w:rsidP="008C3230" w:rsidRDefault="008C3230" w14:paraId="4BE544B4" w14:textId="77777777">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rsidRPr="00567FA9" w:rsidR="009D66F5" w:rsidP="009D66F5" w:rsidRDefault="009D66F5" w14:paraId="35899338" w14:textId="77777777">
      <w:pPr>
        <w:pStyle w:val="StaffH1"/>
        <w:pBdr>
          <w:top w:val="single" w:color="A6A6A6" w:themeColor="background1" w:themeShade="A6" w:sz="4" w:space="1"/>
        </w:pBdr>
        <w:spacing w:before="240" w:line="72" w:lineRule="auto"/>
        <w:rPr>
          <w:rFonts w:asciiTheme="minorHAnsi" w:hAnsiTheme="minorHAnsi" w:cstheme="minorHAnsi"/>
          <w:b w:val="0"/>
          <w:color w:val="auto"/>
          <w:sz w:val="22"/>
        </w:rPr>
      </w:pPr>
    </w:p>
    <w:p w:rsidRPr="00567FA9" w:rsidR="008C3230" w:rsidP="009D66F5" w:rsidRDefault="008C3230" w14:paraId="79E19F69" w14:textId="77777777">
      <w:pPr>
        <w:pStyle w:val="StaffH1"/>
        <w:numPr>
          <w:ilvl w:val="0"/>
          <w:numId w:val="1"/>
        </w:numPr>
        <w:pBdr>
          <w:top w:val="single" w:color="A6A6A6" w:themeColor="background1" w:themeShade="A6" w:sz="4" w:space="1"/>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t xml:space="preserve">By completing this </w:t>
      </w:r>
      <w:r w:rsidRPr="00567FA9" w:rsid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YES</w:t>
      </w:r>
      <w:r w:rsidRPr="00567FA9" w:rsidR="009D66F5">
        <w:rPr>
          <w:rFonts w:asciiTheme="minorHAnsi" w:hAnsiTheme="minorHAnsi" w:cstheme="minorHAnsi"/>
          <w:b w:val="0"/>
          <w:color w:val="auto"/>
          <w:sz w:val="22"/>
        </w:rPr>
        <w:t xml:space="preserve"> </w:t>
      </w:r>
      <w:r w:rsidRPr="00567FA9" w:rsidR="009D66F5">
        <w:rPr>
          <w:rFonts w:asciiTheme="minorHAnsi" w:hAnsiTheme="minorHAnsi" w:cstheme="minorHAnsi"/>
          <w:b w:val="0"/>
          <w:color w:val="A6A6A6" w:themeColor="background1" w:themeShade="A6"/>
          <w:sz w:val="22"/>
        </w:rPr>
        <w:t>|</w:t>
      </w:r>
      <w:r w:rsidRPr="00567FA9" w:rsidR="009D66F5">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rsidRPr="00567FA9" w:rsidR="008C3230" w:rsidP="008C3230" w:rsidRDefault="008C3230" w14:paraId="5FAD77B4" w14:textId="77777777">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Pr="00567FA9">
        <w:rPr>
          <w:rFonts w:asciiTheme="minorHAnsi" w:hAnsiTheme="minorHAnsi" w:cstheme="minorHAnsi"/>
          <w:b w:val="0"/>
          <w:color w:val="auto"/>
          <w:sz w:val="22"/>
        </w:rPr>
        <w:t xml:space="preserve"> YES</w:t>
      </w:r>
      <w:r w:rsidRPr="00567FA9" w:rsidR="009D66F5">
        <w:rPr>
          <w:rFonts w:asciiTheme="minorHAnsi" w:hAnsiTheme="minorHAnsi" w:cstheme="minorHAnsi"/>
          <w:b w:val="0"/>
          <w:color w:val="auto"/>
          <w:sz w:val="22"/>
        </w:rPr>
        <w:t xml:space="preserve"> </w:t>
      </w:r>
      <w:r w:rsidRPr="00567FA9" w:rsidR="009D66F5">
        <w:rPr>
          <w:rFonts w:asciiTheme="minorHAnsi" w:hAnsiTheme="minorHAnsi" w:cstheme="minorHAnsi"/>
          <w:b w:val="0"/>
          <w:color w:val="A6A6A6" w:themeColor="background1" w:themeShade="A6"/>
          <w:sz w:val="22"/>
        </w:rPr>
        <w:t>|</w:t>
      </w:r>
      <w:r w:rsidRPr="00567FA9" w:rsidR="009D66F5">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rsidRPr="00567FA9" w:rsidR="008C3230" w:rsidP="008C3230" w:rsidRDefault="008C3230" w14:paraId="1CD61846" w14:textId="77777777">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Are you happy for Health Consumers Queensland to share this form with Queensland Health as part of the process for this application?</w:t>
      </w:r>
      <w:r w:rsidRPr="00567FA9">
        <w:rPr>
          <w:rFonts w:asciiTheme="minorHAnsi" w:hAnsiTheme="minorHAnsi" w:cstheme="minorHAnsi"/>
          <w:b w:val="0"/>
          <w:color w:val="auto"/>
          <w:sz w:val="22"/>
        </w:rPr>
        <w:t xml:space="preserve">    YES</w:t>
      </w:r>
      <w:r w:rsidRPr="00567FA9" w:rsidR="009D66F5">
        <w:rPr>
          <w:rFonts w:asciiTheme="minorHAnsi" w:hAnsiTheme="minorHAnsi" w:cstheme="minorHAnsi"/>
          <w:b w:val="0"/>
          <w:color w:val="auto"/>
          <w:sz w:val="22"/>
        </w:rPr>
        <w:t xml:space="preserve"> </w:t>
      </w:r>
      <w:r w:rsidRPr="00567FA9" w:rsidR="009D66F5">
        <w:rPr>
          <w:rFonts w:asciiTheme="minorHAnsi" w:hAnsiTheme="minorHAnsi" w:cstheme="minorHAnsi"/>
          <w:b w:val="0"/>
          <w:color w:val="A6A6A6" w:themeColor="background1" w:themeShade="A6"/>
          <w:sz w:val="22"/>
        </w:rPr>
        <w:t>|</w:t>
      </w:r>
      <w:r w:rsidRPr="00567FA9" w:rsidR="009D66F5">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rsidRPr="00567FA9" w:rsidR="008C3230" w:rsidP="008C3230" w:rsidRDefault="008C3230" w14:paraId="58A4689A" w14:textId="77777777">
      <w:pPr>
        <w:pStyle w:val="StaffH1"/>
        <w:pBdr>
          <w:top w:val="single" w:color="auto" w:sz="4" w:space="1"/>
        </w:pBdr>
        <w:spacing w:before="240"/>
        <w:rPr>
          <w:rFonts w:asciiTheme="minorHAnsi" w:hAnsiTheme="minorHAnsi" w:cstheme="minorHAnsi"/>
          <w:color w:val="auto"/>
          <w:sz w:val="22"/>
        </w:rPr>
        <w:sectPr w:rsidRPr="00567FA9" w:rsidR="008C3230" w:rsidSect="007B1118">
          <w:headerReference w:type="default" r:id="rId16"/>
          <w:footerReference w:type="default" r:id="rId17"/>
          <w:pgSz w:w="12240" w:h="15840" w:orient="portrait"/>
          <w:pgMar w:top="1440" w:right="1440" w:bottom="1440" w:left="1440" w:header="11" w:footer="720" w:gutter="0"/>
          <w:cols w:space="720"/>
          <w:docGrid w:linePitch="360"/>
        </w:sectPr>
      </w:pPr>
    </w:p>
    <w:p w:rsidRPr="00567FA9" w:rsidR="009D66F5" w:rsidP="009D66F5" w:rsidRDefault="009D66F5" w14:paraId="364DC1EC" w14:textId="77777777">
      <w:pPr>
        <w:pStyle w:val="StaffH1"/>
        <w:pBdr>
          <w:top w:val="single" w:color="808080" w:themeColor="background1" w:themeShade="80" w:sz="4" w:space="1"/>
        </w:pBdr>
        <w:spacing w:before="240" w:line="72" w:lineRule="auto"/>
        <w:rPr>
          <w:rFonts w:asciiTheme="minorHAnsi" w:hAnsiTheme="minorHAnsi" w:cstheme="minorHAnsi"/>
          <w:color w:val="auto"/>
          <w:sz w:val="22"/>
        </w:rPr>
      </w:pPr>
    </w:p>
    <w:p w:rsidRPr="00567FA9" w:rsidR="008C3230" w:rsidP="009D66F5" w:rsidRDefault="008C3230" w14:paraId="60155CBD" w14:textId="77777777">
      <w:pPr>
        <w:pStyle w:val="StaffH1"/>
        <w:pBdr>
          <w:top w:val="single" w:color="808080" w:themeColor="background1" w:themeShade="80" w:sz="4" w:space="1"/>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rsidRPr="00567FA9" w:rsidR="008C3230" w:rsidP="008C3230" w:rsidRDefault="008C3230" w14:paraId="2E93AEFB" w14:textId="77777777">
      <w:pPr>
        <w:pStyle w:val="StaffH1"/>
        <w:numPr>
          <w:ilvl w:val="0"/>
          <w:numId w:val="1"/>
        </w:numPr>
        <w:spacing w:before="0" w:after="80"/>
        <w:ind w:left="357" w:hanging="357"/>
        <w:rPr>
          <w:rFonts w:asciiTheme="minorHAnsi" w:hAnsiTheme="minorHAnsi" w:cstheme="minorHAnsi"/>
          <w:b w:val="0"/>
          <w:color w:val="auto"/>
          <w:sz w:val="22"/>
        </w:rPr>
        <w:sectPr w:rsidRPr="00567FA9" w:rsidR="008C3230" w:rsidSect="008C3230">
          <w:type w:val="continuous"/>
          <w:pgSz w:w="12240" w:h="15840" w:orient="portrait"/>
          <w:pgMar w:top="1440" w:right="1440" w:bottom="1440" w:left="1440" w:header="720" w:footer="720" w:gutter="0"/>
          <w:cols w:space="720"/>
          <w:docGrid w:linePitch="360"/>
        </w:sectPr>
      </w:pPr>
    </w:p>
    <w:p w:rsidRPr="00567FA9" w:rsidR="008C3230" w:rsidP="008C3230" w:rsidRDefault="008C3230" w14:paraId="72AC915F" w14:textId="77777777">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Living with a disability/chronic condition</w:t>
      </w:r>
    </w:p>
    <w:p w:rsidRPr="00567FA9" w:rsidR="008C3230" w:rsidP="008C3230" w:rsidRDefault="008C3230" w14:paraId="6151E092" w14:textId="77777777">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Caring for someone with a disability</w:t>
      </w:r>
    </w:p>
    <w:p w:rsidRPr="00567FA9" w:rsidR="008C3230" w:rsidP="008C3230" w:rsidRDefault="008C3230" w14:paraId="1D213302" w14:textId="77777777">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Physically isolated or transport disadvantaged</w:t>
      </w:r>
    </w:p>
    <w:p w:rsidRPr="00567FA9" w:rsidR="008C3230" w:rsidP="008C3230" w:rsidRDefault="008C3230" w14:paraId="1DAE91C5" w14:textId="6ADBAF7F">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r w:rsidR="00E238A5">
        <w:rPr>
          <w:rFonts w:asciiTheme="minorHAnsi" w:hAnsiTheme="minorHAnsi" w:cstheme="minorHAnsi"/>
          <w:b w:val="0"/>
          <w:color w:val="auto"/>
          <w:sz w:val="22"/>
        </w:rPr>
        <w:t xml:space="preserve"> community</w:t>
      </w:r>
    </w:p>
    <w:p w:rsidR="008C3230" w:rsidP="008C3230" w:rsidRDefault="008C3230" w14:paraId="4D1AF554" w14:textId="77777777">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p>
    <w:p w:rsidRPr="00567FA9" w:rsidR="00B75112" w:rsidP="008C3230" w:rsidRDefault="00B75112" w14:paraId="1E426B4A" w14:textId="77777777">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LGBTIQ</w:t>
      </w:r>
      <w:r w:rsidR="00480614">
        <w:rPr>
          <w:rFonts w:asciiTheme="minorHAnsi" w:hAnsiTheme="minorHAnsi" w:cstheme="minorHAnsi"/>
          <w:b w:val="0"/>
          <w:color w:val="auto"/>
          <w:sz w:val="22"/>
        </w:rPr>
        <w:t>+</w:t>
      </w:r>
    </w:p>
    <w:p w:rsidRPr="00567FA9" w:rsidR="008C3230" w:rsidP="009D66F5" w:rsidRDefault="008C3230" w14:paraId="751AAC34" w14:textId="77777777">
      <w:pPr>
        <w:pStyle w:val="StaffH1"/>
        <w:spacing w:before="0" w:after="80" w:line="72" w:lineRule="auto"/>
        <w:rPr>
          <w:rFonts w:asciiTheme="minorHAnsi" w:hAnsiTheme="minorHAnsi" w:cstheme="minorHAnsi"/>
          <w:b w:val="0"/>
          <w:color w:val="auto"/>
          <w:sz w:val="22"/>
        </w:rPr>
      </w:pPr>
    </w:p>
    <w:p w:rsidRPr="00567FA9" w:rsidR="008C3230" w:rsidP="009D66F5" w:rsidRDefault="008C3230" w14:paraId="1B4D3B2F" w14:textId="77777777">
      <w:pPr>
        <w:pStyle w:val="StaffH1"/>
        <w:pBdr>
          <w:top w:val="single" w:color="808080" w:themeColor="background1" w:themeShade="80" w:sz="4" w:space="1"/>
        </w:pBdr>
        <w:spacing w:before="0" w:after="80" w:line="72" w:lineRule="auto"/>
        <w:rPr>
          <w:rFonts w:asciiTheme="minorHAnsi" w:hAnsiTheme="minorHAnsi" w:cstheme="minorHAnsi"/>
          <w:b w:val="0"/>
          <w:color w:val="auto"/>
          <w:sz w:val="22"/>
        </w:rPr>
      </w:pPr>
    </w:p>
    <w:p w:rsidRPr="00567FA9" w:rsidR="009D66F5" w:rsidP="00341D41" w:rsidRDefault="008C3230" w14:paraId="7CE429F3" w14:textId="77777777">
      <w:pPr>
        <w:pStyle w:val="StaffH1"/>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Aboriginal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Torres Strait Islander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Both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Prefer not to </w:t>
      </w:r>
      <w:proofErr w:type="gramStart"/>
      <w:r w:rsidRPr="00567FA9">
        <w:rPr>
          <w:rFonts w:asciiTheme="minorHAnsi" w:hAnsiTheme="minorHAnsi" w:cstheme="minorHAnsi"/>
          <w:b w:val="0"/>
          <w:color w:val="auto"/>
          <w:sz w:val="22"/>
        </w:rPr>
        <w:t>state</w:t>
      </w:r>
      <w:proofErr w:type="gramEnd"/>
    </w:p>
    <w:p w:rsidRPr="00567FA9" w:rsidR="009D66F5" w:rsidP="008C3230" w:rsidRDefault="009D66F5" w14:paraId="582A521A" w14:textId="77777777">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Pr="00567FA9" w:rsidR="00525CBB">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proofErr w:type="gramStart"/>
      <w:r w:rsidRPr="00567FA9">
        <w:rPr>
          <w:rFonts w:asciiTheme="minorHAnsi" w:hAnsiTheme="minorHAnsi" w:cstheme="minorHAnsi"/>
          <w:b w:val="0"/>
          <w:color w:val="auto"/>
          <w:sz w:val="22"/>
        </w:rPr>
        <w:t>Carer</w:t>
      </w:r>
      <w:proofErr w:type="gramEnd"/>
    </w:p>
    <w:p w:rsidRPr="00567FA9" w:rsidR="009D66F5" w:rsidP="009D66F5" w:rsidRDefault="009D66F5" w14:paraId="6A9C8EFA" w14:textId="77777777">
      <w:pPr>
        <w:pStyle w:val="StaffH1"/>
        <w:pBdr>
          <w:top w:val="single" w:color="808080" w:themeColor="background1" w:themeShade="80" w:sz="4" w:space="1"/>
        </w:pBdr>
        <w:spacing w:before="0" w:after="80" w:line="72" w:lineRule="auto"/>
        <w:rPr>
          <w:rFonts w:asciiTheme="minorHAnsi" w:hAnsiTheme="minorHAnsi" w:cstheme="minorHAnsi"/>
          <w:b w:val="0"/>
          <w:color w:val="auto"/>
          <w:sz w:val="22"/>
        </w:rPr>
      </w:pPr>
    </w:p>
    <w:p w:rsidRPr="00567FA9" w:rsidR="009D66F5" w:rsidP="008C3230" w:rsidRDefault="009D66F5" w14:paraId="1325FD5E" w14:textId="77777777">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60-69     70+</w:t>
      </w:r>
    </w:p>
    <w:p w:rsidRPr="00567FA9" w:rsidR="009D66F5" w:rsidP="009D66F5" w:rsidRDefault="009D66F5" w14:paraId="3375ABE2" w14:textId="77777777">
      <w:pPr>
        <w:pStyle w:val="StaffH1"/>
        <w:pBdr>
          <w:top w:val="single" w:color="808080" w:themeColor="background1" w:themeShade="80" w:sz="4" w:space="1"/>
        </w:pBdr>
        <w:spacing w:before="0" w:after="80" w:line="72" w:lineRule="auto"/>
        <w:rPr>
          <w:rFonts w:asciiTheme="minorHAnsi" w:hAnsiTheme="minorHAnsi" w:cstheme="minorHAnsi"/>
          <w:b w:val="0"/>
          <w:bCs/>
          <w:color w:val="auto"/>
          <w:spacing w:val="1"/>
          <w:sz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46"/>
        <w:gridCol w:w="1562"/>
        <w:gridCol w:w="1826"/>
        <w:gridCol w:w="1384"/>
        <w:gridCol w:w="1246"/>
        <w:gridCol w:w="2028"/>
      </w:tblGrid>
      <w:tr w:rsidRPr="00E04855" w:rsidR="00E04855" w:rsidTr="00475D15" w14:paraId="71346973" w14:textId="77777777">
        <w:trPr>
          <w:trHeight w:val="430"/>
        </w:trPr>
        <w:tc>
          <w:tcPr>
            <w:tcW w:w="1146" w:type="dxa"/>
            <w:tcBorders>
              <w:top w:val="nil"/>
              <w:left w:val="nil"/>
              <w:bottom w:val="nil"/>
              <w:right w:val="nil"/>
            </w:tcBorders>
            <w:shd w:val="clear" w:color="auto" w:fill="FFFFFF" w:themeFill="background1"/>
            <w:vAlign w:val="center"/>
          </w:tcPr>
          <w:p w:rsidRPr="00E04855" w:rsidR="00E04855" w:rsidP="00E04855" w:rsidRDefault="00E04855" w14:paraId="444FC170" w14:textId="77777777">
            <w:pPr>
              <w:widowControl w:val="0"/>
              <w:spacing w:before="94" w:after="0" w:line="240" w:lineRule="auto"/>
              <w:ind w:right="-20"/>
              <w:rPr>
                <w:rFonts w:ascii="Calibri" w:hAnsi="Calibri" w:eastAsia="Calibri" w:cs="Times New Roman"/>
                <w:b/>
                <w:noProof/>
                <w:sz w:val="11"/>
                <w:szCs w:val="11"/>
                <w:lang w:val="en-AU" w:eastAsia="en-AU"/>
              </w:rPr>
            </w:pPr>
            <w:r w:rsidRPr="00E04855">
              <w:rPr>
                <w:rFonts w:ascii="Calibri" w:hAnsi="Calibri" w:eastAsia="Calibri" w:cs="Calibri"/>
                <w:b/>
                <w:bCs/>
                <w:spacing w:val="1"/>
                <w:position w:val="1"/>
                <w:lang w:val="en-AU"/>
              </w:rPr>
              <w:t>G</w:t>
            </w:r>
            <w:r w:rsidRPr="00E04855">
              <w:rPr>
                <w:rFonts w:ascii="Calibri" w:hAnsi="Calibri" w:eastAsia="Calibri" w:cs="Calibri"/>
                <w:b/>
                <w:bCs/>
                <w:spacing w:val="-1"/>
                <w:position w:val="1"/>
                <w:lang w:val="en-AU"/>
              </w:rPr>
              <w:t>ende</w:t>
            </w:r>
            <w:r w:rsidRPr="00E04855">
              <w:rPr>
                <w:rFonts w:ascii="Calibri" w:hAnsi="Calibri" w:eastAsia="Calibri" w:cs="Calibri"/>
                <w:b/>
                <w:bCs/>
                <w:position w:val="1"/>
                <w:lang w:val="en-AU"/>
              </w:rPr>
              <w:t>r</w:t>
            </w:r>
            <w:r w:rsidR="00475D15">
              <w:rPr>
                <w:rFonts w:ascii="Calibri" w:hAnsi="Calibri" w:eastAsia="Calibri" w:cs="Calibri"/>
                <w:b/>
                <w:bCs/>
                <w:position w:val="1"/>
                <w:lang w:val="en-AU"/>
              </w:rPr>
              <w:t>:</w:t>
            </w:r>
          </w:p>
        </w:tc>
        <w:tc>
          <w:tcPr>
            <w:tcW w:w="1562" w:type="dxa"/>
            <w:tcBorders>
              <w:top w:val="nil"/>
              <w:left w:val="nil"/>
              <w:bottom w:val="nil"/>
              <w:right w:val="nil"/>
            </w:tcBorders>
            <w:shd w:val="clear" w:color="auto" w:fill="FFFFFF" w:themeFill="background1"/>
            <w:vAlign w:val="center"/>
          </w:tcPr>
          <w:p w:rsidRPr="00E04855" w:rsidR="00E04855" w:rsidP="00E04855" w:rsidRDefault="00E04855" w14:paraId="42BCB257" w14:textId="77777777">
            <w:pPr>
              <w:widowControl w:val="0"/>
              <w:tabs>
                <w:tab w:val="left" w:pos="4720"/>
                <w:tab w:val="left" w:pos="5440"/>
              </w:tabs>
              <w:spacing w:after="0" w:line="266" w:lineRule="exact"/>
              <w:ind w:right="-20"/>
              <w:rPr>
                <w:rFonts w:ascii="Calibri" w:hAnsi="Calibri" w:eastAsia="Calibri" w:cs="Calibri"/>
                <w:bCs/>
                <w:spacing w:val="1"/>
                <w:position w:val="1"/>
                <w:lang w:val="en-AU"/>
              </w:rPr>
            </w:pPr>
            <w:r w:rsidRPr="00E04855">
              <w:rPr>
                <w:rFonts w:ascii="Wingdings" w:hAnsi="Wingdings" w:eastAsia="Wingdings" w:cs="Wingdings"/>
                <w:lang w:val="en-AU"/>
              </w:rPr>
              <w:t></w:t>
            </w:r>
            <w:r w:rsidRPr="00E04855">
              <w:rPr>
                <w:rFonts w:ascii="Calibri" w:hAnsi="Calibri" w:eastAsia="Calibri" w:cs="Calibri"/>
                <w:bCs/>
                <w:spacing w:val="1"/>
                <w:position w:val="1"/>
                <w:lang w:val="en-AU"/>
              </w:rPr>
              <w:t xml:space="preserve"> Male</w:t>
            </w:r>
          </w:p>
        </w:tc>
        <w:tc>
          <w:tcPr>
            <w:tcW w:w="1826" w:type="dxa"/>
            <w:tcBorders>
              <w:top w:val="nil"/>
              <w:left w:val="nil"/>
              <w:bottom w:val="nil"/>
              <w:right w:val="nil"/>
            </w:tcBorders>
            <w:shd w:val="clear" w:color="auto" w:fill="FFFFFF" w:themeFill="background1"/>
            <w:vAlign w:val="center"/>
          </w:tcPr>
          <w:p w:rsidRPr="00E04855" w:rsidR="00E04855" w:rsidP="00E04855" w:rsidRDefault="00E04855" w14:paraId="5C12867A" w14:textId="77777777">
            <w:pPr>
              <w:widowControl w:val="0"/>
              <w:tabs>
                <w:tab w:val="left" w:pos="4720"/>
                <w:tab w:val="left" w:pos="5440"/>
              </w:tabs>
              <w:spacing w:after="0" w:line="266" w:lineRule="exact"/>
              <w:ind w:right="-20"/>
              <w:rPr>
                <w:rFonts w:ascii="Calibri" w:hAnsi="Calibri" w:eastAsia="Calibri" w:cs="Calibri"/>
                <w:bCs/>
                <w:spacing w:val="1"/>
                <w:position w:val="1"/>
                <w:lang w:val="en-AU"/>
              </w:rPr>
            </w:pPr>
            <w:r w:rsidRPr="00E04855">
              <w:rPr>
                <w:rFonts w:ascii="Wingdings" w:hAnsi="Wingdings" w:eastAsia="Wingdings" w:cs="Wingdings"/>
                <w:lang w:val="en-AU"/>
              </w:rPr>
              <w:t></w:t>
            </w:r>
            <w:r w:rsidRPr="00E04855">
              <w:rPr>
                <w:rFonts w:ascii="Wingdings" w:hAnsi="Wingdings" w:eastAsia="Wingdings" w:cs="Wingdings"/>
                <w:lang w:val="en-AU"/>
              </w:rPr>
              <w:t></w:t>
            </w:r>
            <w:r w:rsidRPr="00E04855">
              <w:rPr>
                <w:rFonts w:ascii="Calibri" w:hAnsi="Calibri" w:eastAsia="Calibri" w:cs="Calibri"/>
                <w:bCs/>
                <w:spacing w:val="-1"/>
                <w:lang w:val="en-AU"/>
              </w:rPr>
              <w:t>Fe</w:t>
            </w:r>
            <w:r w:rsidRPr="00E04855">
              <w:rPr>
                <w:rFonts w:ascii="Calibri" w:hAnsi="Calibri" w:eastAsia="Calibri" w:cs="Calibri"/>
                <w:bCs/>
                <w:lang w:val="en-AU"/>
              </w:rPr>
              <w:t>m</w:t>
            </w:r>
            <w:r w:rsidRPr="00E04855">
              <w:rPr>
                <w:rFonts w:ascii="Calibri" w:hAnsi="Calibri" w:eastAsia="Calibri" w:cs="Calibri"/>
                <w:bCs/>
                <w:spacing w:val="-1"/>
                <w:lang w:val="en-AU"/>
              </w:rPr>
              <w:t>a</w:t>
            </w:r>
            <w:r w:rsidRPr="00E04855">
              <w:rPr>
                <w:rFonts w:ascii="Calibri" w:hAnsi="Calibri" w:eastAsia="Calibri" w:cs="Calibri"/>
                <w:bCs/>
                <w:spacing w:val="1"/>
                <w:lang w:val="en-AU"/>
              </w:rPr>
              <w:t>l</w:t>
            </w:r>
            <w:r w:rsidRPr="00E04855">
              <w:rPr>
                <w:rFonts w:ascii="Calibri" w:hAnsi="Calibri" w:eastAsia="Calibri" w:cs="Calibri"/>
                <w:bCs/>
                <w:lang w:val="en-AU"/>
              </w:rPr>
              <w:t>e</w:t>
            </w:r>
          </w:p>
        </w:tc>
        <w:tc>
          <w:tcPr>
            <w:tcW w:w="1384" w:type="dxa"/>
            <w:tcBorders>
              <w:top w:val="nil"/>
              <w:left w:val="nil"/>
              <w:bottom w:val="nil"/>
              <w:right w:val="nil"/>
            </w:tcBorders>
            <w:shd w:val="clear" w:color="auto" w:fill="FFFFFF" w:themeFill="background1"/>
            <w:vAlign w:val="center"/>
          </w:tcPr>
          <w:p w:rsidRPr="00E04855" w:rsidR="00E04855" w:rsidP="00E04855" w:rsidRDefault="00E04855" w14:paraId="4DBDCC1D" w14:textId="77777777">
            <w:pPr>
              <w:widowControl w:val="0"/>
              <w:spacing w:before="94" w:after="0" w:line="240" w:lineRule="auto"/>
              <w:ind w:right="-20"/>
              <w:rPr>
                <w:rFonts w:ascii="Calibri" w:hAnsi="Calibri" w:eastAsia="Calibri" w:cs="Times New Roman"/>
                <w:noProof/>
                <w:sz w:val="11"/>
                <w:szCs w:val="11"/>
                <w:lang w:val="en-AU" w:eastAsia="en-AU"/>
              </w:rPr>
            </w:pPr>
            <w:r w:rsidRPr="00E04855">
              <w:rPr>
                <w:rFonts w:ascii="Wingdings" w:hAnsi="Wingdings" w:eastAsia="Wingdings" w:cs="Wingdings"/>
                <w:lang w:val="en-AU"/>
              </w:rPr>
              <w:t></w:t>
            </w:r>
            <w:r w:rsidRPr="00E04855">
              <w:rPr>
                <w:rFonts w:ascii="Wingdings" w:hAnsi="Wingdings" w:eastAsia="Wingdings" w:cs="Wingdings"/>
                <w:lang w:val="en-AU"/>
              </w:rPr>
              <w:t></w:t>
            </w:r>
            <w:r w:rsidRPr="00E04855">
              <w:rPr>
                <w:rFonts w:ascii="Calibri" w:hAnsi="Calibri" w:eastAsia="Wingdings" w:cs="Wingdings"/>
                <w:lang w:val="en-AU"/>
              </w:rPr>
              <w:t>Intersex</w:t>
            </w:r>
          </w:p>
        </w:tc>
        <w:tc>
          <w:tcPr>
            <w:tcW w:w="1246" w:type="dxa"/>
            <w:tcBorders>
              <w:top w:val="nil"/>
              <w:left w:val="nil"/>
              <w:bottom w:val="nil"/>
              <w:right w:val="nil"/>
            </w:tcBorders>
            <w:shd w:val="clear" w:color="auto" w:fill="FFFFFF" w:themeFill="background1"/>
            <w:vAlign w:val="center"/>
          </w:tcPr>
          <w:p w:rsidRPr="00E04855" w:rsidR="00E04855" w:rsidP="00E04855" w:rsidRDefault="00E04855" w14:paraId="054C4D8E" w14:textId="77777777">
            <w:pPr>
              <w:widowControl w:val="0"/>
              <w:spacing w:before="94" w:after="0" w:line="240" w:lineRule="auto"/>
              <w:ind w:right="-20"/>
              <w:rPr>
                <w:rFonts w:ascii="Calibri" w:hAnsi="Calibri" w:eastAsia="Calibri" w:cs="Times New Roman"/>
                <w:noProof/>
                <w:sz w:val="11"/>
                <w:szCs w:val="11"/>
                <w:lang w:val="en-AU" w:eastAsia="en-AU"/>
              </w:rPr>
            </w:pPr>
            <w:r w:rsidRPr="00E04855">
              <w:rPr>
                <w:rFonts w:ascii="Wingdings" w:hAnsi="Wingdings" w:eastAsia="Wingdings" w:cs="Wingdings"/>
                <w:lang w:val="en-AU"/>
              </w:rPr>
              <w:t></w:t>
            </w:r>
            <w:r w:rsidRPr="00E04855">
              <w:rPr>
                <w:rFonts w:ascii="Wingdings" w:hAnsi="Wingdings" w:eastAsia="Wingdings" w:cs="Wingdings"/>
                <w:lang w:val="en-AU"/>
              </w:rPr>
              <w:t></w:t>
            </w:r>
            <w:r w:rsidRPr="00E04855">
              <w:rPr>
                <w:rFonts w:ascii="Calibri" w:hAnsi="Calibri" w:eastAsia="Calibri" w:cs="Calibri"/>
                <w:bCs/>
                <w:spacing w:val="1"/>
                <w:position w:val="1"/>
                <w:lang w:val="en-AU"/>
              </w:rPr>
              <w:t>Other</w:t>
            </w:r>
          </w:p>
        </w:tc>
        <w:tc>
          <w:tcPr>
            <w:tcW w:w="2028" w:type="dxa"/>
            <w:tcBorders>
              <w:top w:val="nil"/>
              <w:left w:val="nil"/>
              <w:bottom w:val="nil"/>
              <w:right w:val="nil"/>
            </w:tcBorders>
            <w:shd w:val="clear" w:color="auto" w:fill="FFFFFF" w:themeFill="background1"/>
            <w:vAlign w:val="center"/>
          </w:tcPr>
          <w:p w:rsidRPr="00E04855" w:rsidR="00E04855" w:rsidP="00E04855" w:rsidRDefault="00E04855" w14:paraId="5B47EBF8" w14:textId="77777777">
            <w:pPr>
              <w:widowControl w:val="0"/>
              <w:spacing w:before="94" w:after="0" w:line="240" w:lineRule="auto"/>
              <w:ind w:right="-20"/>
              <w:rPr>
                <w:rFonts w:ascii="Calibri" w:hAnsi="Calibri" w:eastAsia="Calibri" w:cs="Times New Roman"/>
                <w:noProof/>
                <w:sz w:val="11"/>
                <w:szCs w:val="11"/>
                <w:lang w:val="en-AU" w:eastAsia="en-AU"/>
              </w:rPr>
            </w:pPr>
            <w:r w:rsidRPr="00E04855">
              <w:rPr>
                <w:rFonts w:ascii="Wingdings" w:hAnsi="Wingdings" w:eastAsia="Wingdings" w:cs="Wingdings"/>
                <w:lang w:val="en-AU"/>
              </w:rPr>
              <w:t></w:t>
            </w:r>
            <w:r w:rsidRPr="00E04855">
              <w:rPr>
                <w:rFonts w:ascii="Wingdings" w:hAnsi="Wingdings" w:eastAsia="Wingdings" w:cs="Wingdings"/>
                <w:lang w:val="en-AU"/>
              </w:rPr>
              <w:t></w:t>
            </w:r>
            <w:r w:rsidRPr="00E04855">
              <w:rPr>
                <w:rFonts w:ascii="Calibri" w:hAnsi="Calibri" w:eastAsia="Calibri" w:cs="Calibri"/>
                <w:bCs/>
                <w:spacing w:val="1"/>
                <w:position w:val="1"/>
                <w:lang w:val="en-AU"/>
              </w:rPr>
              <w:t>Prefer not to state</w:t>
            </w:r>
          </w:p>
        </w:tc>
      </w:tr>
    </w:tbl>
    <w:p w:rsidRPr="00E04855" w:rsidR="00E04855" w:rsidP="00E04855" w:rsidRDefault="00E04855" w14:paraId="02BE5140" w14:textId="77777777">
      <w:pPr>
        <w:pStyle w:val="StaffH1"/>
        <w:spacing w:line="240" w:lineRule="auto"/>
        <w:rPr>
          <w:rFonts w:asciiTheme="minorHAnsi" w:hAnsiTheme="minorHAnsi" w:cstheme="minorHAnsi"/>
          <w:color w:val="auto"/>
          <w:sz w:val="10"/>
          <w:szCs w:val="10"/>
        </w:rPr>
      </w:pPr>
    </w:p>
    <w:p w:rsidRPr="00567FA9" w:rsidR="009D66F5" w:rsidP="009D66F5" w:rsidRDefault="009D66F5" w14:paraId="5A3FAA16" w14:textId="77777777">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lastRenderedPageBreak/>
        <w:t>Please describe any support you need to take part in this activity</w:t>
      </w:r>
      <w:r w:rsidRPr="00567FA9" w:rsidR="007B1118">
        <w:rPr>
          <w:rFonts w:asciiTheme="minorHAnsi" w:hAnsiTheme="minorHAnsi" w:cstheme="minorHAnsi"/>
          <w:color w:val="auto"/>
          <w:sz w:val="22"/>
        </w:rPr>
        <w:t xml:space="preserve"> </w:t>
      </w:r>
      <w:r w:rsidRPr="00567FA9" w:rsidR="007B1118">
        <w:rPr>
          <w:rFonts w:asciiTheme="minorHAnsi" w:hAnsiTheme="minorHAnsi" w:cstheme="minorHAnsi"/>
          <w:b w:val="0"/>
          <w:i/>
          <w:color w:val="auto"/>
          <w:sz w:val="22"/>
        </w:rPr>
        <w:t>(examples include support person, hearing loop, dietary requirements)</w:t>
      </w:r>
    </w:p>
    <w:p w:rsidR="007B1118" w:rsidP="009D66F5" w:rsidRDefault="007B1118" w14:paraId="576D03C8" w14:textId="77777777">
      <w:pPr>
        <w:pStyle w:val="StaffH1"/>
        <w:rPr>
          <w:rFonts w:asciiTheme="minorHAnsi" w:hAnsiTheme="minorHAnsi" w:cstheme="minorHAnsi"/>
          <w:b w:val="0"/>
          <w:i/>
          <w:color w:val="auto"/>
          <w:sz w:val="22"/>
        </w:rPr>
      </w:pPr>
    </w:p>
    <w:p w:rsidR="00A83487" w:rsidP="009D66F5" w:rsidRDefault="00A83487" w14:paraId="0C36EED2" w14:textId="77777777">
      <w:pPr>
        <w:pStyle w:val="StaffH1"/>
        <w:rPr>
          <w:rFonts w:asciiTheme="minorHAnsi" w:hAnsiTheme="minorHAnsi" w:cstheme="minorHAnsi"/>
          <w:b w:val="0"/>
          <w:i/>
          <w:color w:val="auto"/>
          <w:sz w:val="20"/>
          <w:szCs w:val="20"/>
        </w:rPr>
      </w:pPr>
    </w:p>
    <w:p w:rsidRPr="00567FA9" w:rsidR="007B1118" w:rsidP="009D66F5" w:rsidRDefault="00553171" w14:paraId="327495A1" w14:textId="77777777">
      <w:pPr>
        <w:pStyle w:val="StaffH1"/>
        <w:rPr>
          <w:rFonts w:asciiTheme="minorHAnsi" w:hAnsiTheme="minorHAnsi" w:cstheme="minorHAnsi"/>
          <w:i/>
          <w:sz w:val="22"/>
        </w:rPr>
      </w:pPr>
      <w:r w:rsidRPr="00567FA9">
        <w:rPr>
          <w:rFonts w:asciiTheme="minorHAnsi" w:hAnsiTheme="minorHAnsi" w:cstheme="minorHAnsi"/>
          <w:i/>
          <w:sz w:val="22"/>
        </w:rPr>
        <w:t>Your responses to the following questions only need to be a brief sentence or two</w:t>
      </w:r>
    </w:p>
    <w:p w:rsidRPr="00567FA9" w:rsidR="00553171" w:rsidP="0075352C" w:rsidRDefault="0075352C" w14:paraId="3D9D02D4" w14:textId="77777777">
      <w:pPr>
        <w:pStyle w:val="StaffH1"/>
        <w:numPr>
          <w:ilvl w:val="0"/>
          <w:numId w:val="1"/>
        </w:numPr>
        <w:rPr>
          <w:rFonts w:asciiTheme="minorHAnsi" w:hAnsiTheme="minorHAnsi" w:cstheme="minorHAnsi"/>
          <w:b w:val="0"/>
          <w:i/>
          <w:color w:val="auto"/>
          <w:sz w:val="22"/>
        </w:rPr>
      </w:pPr>
      <w:r w:rsidRPr="0075352C">
        <w:rPr>
          <w:rFonts w:asciiTheme="minorHAnsi" w:hAnsiTheme="minorHAnsi" w:cstheme="minorHAnsi"/>
          <w:color w:val="auto"/>
          <w:sz w:val="22"/>
        </w:rPr>
        <w:t xml:space="preserve">Please </w:t>
      </w:r>
      <w:r>
        <w:rPr>
          <w:rFonts w:asciiTheme="minorHAnsi" w:hAnsiTheme="minorHAnsi" w:cstheme="minorHAnsi"/>
          <w:color w:val="auto"/>
          <w:sz w:val="22"/>
        </w:rPr>
        <w:t>describe your experience</w:t>
      </w:r>
      <w:r w:rsidRPr="0075352C">
        <w:rPr>
          <w:rFonts w:asciiTheme="minorHAnsi" w:hAnsiTheme="minorHAnsi" w:cstheme="minorHAnsi"/>
          <w:color w:val="auto"/>
          <w:sz w:val="22"/>
        </w:rPr>
        <w:t xml:space="preserve"> as a health consumer representative including committees, focus groups, surveys, governance roles, etc.</w:t>
      </w:r>
      <w:r>
        <w:rPr>
          <w:rFonts w:asciiTheme="minorHAnsi" w:hAnsiTheme="minorHAnsi" w:cstheme="minorHAnsi"/>
          <w:color w:val="auto"/>
          <w:sz w:val="22"/>
        </w:rPr>
        <w:t xml:space="preserve"> </w:t>
      </w:r>
    </w:p>
    <w:p w:rsidRPr="00567FA9" w:rsidR="00553171" w:rsidP="00553171" w:rsidRDefault="008012D5" w14:paraId="4B82417A" w14:textId="77777777">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Tip: </w:t>
      </w:r>
      <w:r w:rsidRPr="00567FA9" w:rsidR="00553171">
        <w:rPr>
          <w:rFonts w:asciiTheme="minorHAnsi" w:hAnsiTheme="minorHAnsi" w:cstheme="minorHAnsi"/>
          <w:b w:val="0"/>
          <w:i/>
          <w:color w:val="808080" w:themeColor="background1" w:themeShade="80"/>
          <w:sz w:val="22"/>
        </w:rPr>
        <w:t xml:space="preserve">Past consumer representative positions that have similar requirements to the opportunity you’re expressing interest in. Give an indication of how long each position was for, and any relevant highlights. </w:t>
      </w:r>
    </w:p>
    <w:p w:rsidR="00553171" w:rsidP="00553171" w:rsidRDefault="00553171" w14:paraId="5F16C394" w14:textId="77777777">
      <w:pPr>
        <w:pStyle w:val="StaffH1"/>
        <w:rPr>
          <w:rFonts w:asciiTheme="minorHAnsi" w:hAnsiTheme="minorHAnsi" w:cstheme="minorHAnsi"/>
          <w:sz w:val="20"/>
          <w:szCs w:val="20"/>
        </w:rPr>
      </w:pPr>
    </w:p>
    <w:p w:rsidR="00553171" w:rsidP="00553171" w:rsidRDefault="00553171" w14:paraId="0759F1F1" w14:textId="77777777">
      <w:pPr>
        <w:pStyle w:val="StaffH1"/>
        <w:rPr>
          <w:rFonts w:asciiTheme="minorHAnsi" w:hAnsiTheme="minorHAnsi" w:cstheme="minorHAnsi"/>
          <w:sz w:val="20"/>
          <w:szCs w:val="20"/>
        </w:rPr>
      </w:pPr>
    </w:p>
    <w:p w:rsidR="00553171" w:rsidP="00553171" w:rsidRDefault="00553171" w14:paraId="20A3509E" w14:textId="77777777">
      <w:pPr>
        <w:pStyle w:val="StaffH1"/>
        <w:rPr>
          <w:rFonts w:asciiTheme="minorHAnsi" w:hAnsiTheme="minorHAnsi" w:cstheme="minorHAnsi"/>
          <w:sz w:val="20"/>
          <w:szCs w:val="20"/>
        </w:rPr>
      </w:pPr>
    </w:p>
    <w:p w:rsidR="00553171" w:rsidP="00553171" w:rsidRDefault="00553171" w14:paraId="34587B5D" w14:textId="77777777">
      <w:pPr>
        <w:pStyle w:val="StaffH1"/>
        <w:rPr>
          <w:rFonts w:asciiTheme="minorHAnsi" w:hAnsiTheme="minorHAnsi" w:cstheme="minorHAnsi"/>
          <w:sz w:val="20"/>
          <w:szCs w:val="20"/>
        </w:rPr>
      </w:pPr>
    </w:p>
    <w:p w:rsidRPr="00567FA9" w:rsidR="00553171" w:rsidP="00553171" w:rsidRDefault="00553171" w14:paraId="418180F1" w14:textId="77777777">
      <w:pPr>
        <w:pStyle w:val="StaffH1"/>
        <w:rPr>
          <w:rFonts w:asciiTheme="minorHAnsi" w:hAnsiTheme="minorHAnsi" w:cstheme="minorHAnsi"/>
          <w:sz w:val="22"/>
        </w:rPr>
      </w:pPr>
    </w:p>
    <w:p w:rsidR="00553171" w:rsidP="00553171" w:rsidRDefault="00553171" w14:paraId="203C7572" w14:textId="77777777">
      <w:pPr>
        <w:pStyle w:val="StaffH1"/>
        <w:rPr>
          <w:rFonts w:asciiTheme="minorHAnsi" w:hAnsiTheme="minorHAnsi" w:cstheme="minorHAnsi"/>
          <w:sz w:val="22"/>
        </w:rPr>
      </w:pPr>
    </w:p>
    <w:p w:rsidRPr="00567FA9" w:rsidR="00AF4875" w:rsidP="00553171" w:rsidRDefault="00AF4875" w14:paraId="4A724C5D" w14:textId="77777777">
      <w:pPr>
        <w:pStyle w:val="StaffH1"/>
        <w:rPr>
          <w:rFonts w:asciiTheme="minorHAnsi" w:hAnsiTheme="minorHAnsi" w:cstheme="minorHAnsi"/>
          <w:sz w:val="22"/>
        </w:rPr>
      </w:pPr>
    </w:p>
    <w:p w:rsidRPr="00480614" w:rsidR="008012D5" w:rsidP="00480614" w:rsidRDefault="00AF4875" w14:paraId="1DE85D3C" w14:textId="77777777">
      <w:pPr>
        <w:pStyle w:val="TableParagraph"/>
        <w:numPr>
          <w:ilvl w:val="0"/>
          <w:numId w:val="1"/>
        </w:numPr>
        <w:rPr>
          <w:rFonts w:asciiTheme="minorHAnsi" w:hAnsiTheme="minorHAnsi" w:cstheme="minorHAnsi"/>
          <w:b/>
          <w:i/>
          <w:color w:val="808080" w:themeColor="background1" w:themeShade="80"/>
        </w:rPr>
      </w:pPr>
      <w:r w:rsidRPr="00AF4875">
        <w:rPr>
          <w:b/>
        </w:rPr>
        <w:t>Please describe any connections you have to your community (e.g. networks, groups)</w:t>
      </w:r>
      <w:r w:rsidRPr="00567FA9">
        <w:rPr>
          <w:rFonts w:asciiTheme="minorHAnsi" w:hAnsiTheme="minorHAnsi" w:cstheme="minorHAnsi"/>
          <w:b/>
          <w:i/>
          <w:color w:val="808080" w:themeColor="background1" w:themeShade="80"/>
        </w:rPr>
        <w:t xml:space="preserve"> </w:t>
      </w:r>
      <w:r w:rsidRPr="00480614" w:rsidR="008012D5">
        <w:rPr>
          <w:rFonts w:asciiTheme="minorHAnsi" w:hAnsiTheme="minorHAnsi" w:cstheme="minorHAnsi"/>
          <w:i/>
          <w:color w:val="808080" w:themeColor="background1" w:themeShade="80"/>
        </w:rPr>
        <w:t xml:space="preserve">Tip: Think about how this relates to the role you’re applying for. </w:t>
      </w:r>
    </w:p>
    <w:p w:rsidRPr="00567FA9" w:rsidR="008012D5" w:rsidP="00553171" w:rsidRDefault="008012D5" w14:paraId="764D8B47" w14:textId="77777777">
      <w:pPr>
        <w:pStyle w:val="TableParagraph"/>
        <w:spacing w:before="118"/>
      </w:pPr>
    </w:p>
    <w:p w:rsidRPr="00567FA9" w:rsidR="00553171" w:rsidP="00553171" w:rsidRDefault="00553171" w14:paraId="17E523BF" w14:textId="77777777">
      <w:pPr>
        <w:pStyle w:val="StaffH1"/>
        <w:rPr>
          <w:rFonts w:asciiTheme="minorHAnsi" w:hAnsiTheme="minorHAnsi" w:cstheme="minorHAnsi"/>
          <w:b w:val="0"/>
          <w:i/>
          <w:color w:val="auto"/>
          <w:sz w:val="22"/>
        </w:rPr>
      </w:pPr>
    </w:p>
    <w:p w:rsidRPr="00567FA9" w:rsidR="008012D5" w:rsidP="00553171" w:rsidRDefault="008012D5" w14:paraId="4C992117" w14:textId="77777777">
      <w:pPr>
        <w:pStyle w:val="StaffH1"/>
        <w:rPr>
          <w:rFonts w:asciiTheme="minorHAnsi" w:hAnsiTheme="minorHAnsi" w:cstheme="minorHAnsi"/>
          <w:b w:val="0"/>
          <w:i/>
          <w:color w:val="auto"/>
          <w:sz w:val="22"/>
        </w:rPr>
      </w:pPr>
    </w:p>
    <w:p w:rsidRPr="00567FA9" w:rsidR="00FD57CA" w:rsidP="00553171" w:rsidRDefault="00FD57CA" w14:paraId="29974CDE" w14:textId="77777777">
      <w:pPr>
        <w:pStyle w:val="StaffH1"/>
        <w:rPr>
          <w:rFonts w:asciiTheme="minorHAnsi" w:hAnsiTheme="minorHAnsi" w:cstheme="minorHAnsi"/>
          <w:b w:val="0"/>
          <w:i/>
          <w:color w:val="auto"/>
          <w:sz w:val="22"/>
        </w:rPr>
      </w:pPr>
    </w:p>
    <w:p w:rsidRPr="00567FA9" w:rsidR="00C532E7" w:rsidP="00553171" w:rsidRDefault="00C532E7" w14:paraId="2C6CAE80" w14:textId="77777777">
      <w:pPr>
        <w:pStyle w:val="StaffH1"/>
        <w:rPr>
          <w:rFonts w:asciiTheme="minorHAnsi" w:hAnsiTheme="minorHAnsi" w:cstheme="minorHAnsi"/>
          <w:b w:val="0"/>
          <w:i/>
          <w:color w:val="auto"/>
          <w:sz w:val="22"/>
        </w:rPr>
      </w:pPr>
    </w:p>
    <w:p w:rsidRPr="00567FA9" w:rsidR="00FD57CA" w:rsidP="00553171" w:rsidRDefault="00FD57CA" w14:paraId="606F33C6" w14:textId="77777777">
      <w:pPr>
        <w:pStyle w:val="StaffH1"/>
        <w:rPr>
          <w:rFonts w:asciiTheme="minorHAnsi" w:hAnsiTheme="minorHAnsi" w:cstheme="minorHAnsi"/>
          <w:b w:val="0"/>
          <w:i/>
          <w:color w:val="auto"/>
          <w:sz w:val="22"/>
        </w:rPr>
      </w:pPr>
    </w:p>
    <w:p w:rsidRPr="00480614" w:rsidR="008012D5" w:rsidP="740D30BD" w:rsidRDefault="00E82D04" w14:paraId="25221384" w14:textId="3F4806C9">
      <w:pPr>
        <w:pStyle w:val="StaffH1"/>
        <w:numPr>
          <w:ilvl w:val="0"/>
          <w:numId w:val="1"/>
        </w:numPr>
        <w:rPr>
          <w:rFonts w:ascii="Calibri" w:hAnsi="Calibri" w:cs="Calibri" w:asciiTheme="minorAscii" w:hAnsiTheme="minorAscii" w:cstheme="minorAscii"/>
          <w:color w:val="auto"/>
          <w:sz w:val="22"/>
          <w:szCs w:val="22"/>
        </w:rPr>
      </w:pPr>
      <w:r w:rsidRPr="740D30BD" w:rsidR="00E82D04">
        <w:rPr>
          <w:rFonts w:ascii="Calibri" w:hAnsi="Calibri" w:cs="Calibri" w:asciiTheme="minorAscii" w:hAnsiTheme="minorAscii" w:cstheme="minorAscii"/>
          <w:color w:val="auto"/>
          <w:sz w:val="22"/>
          <w:szCs w:val="22"/>
        </w:rPr>
        <w:t xml:space="preserve">Please describe your interest in this </w:t>
      </w:r>
      <w:r w:rsidRPr="740D30BD" w:rsidR="00E82D04">
        <w:rPr>
          <w:rFonts w:ascii="Calibri" w:hAnsi="Calibri" w:cs="Calibri" w:asciiTheme="minorAscii" w:hAnsiTheme="minorAscii" w:cstheme="minorAscii"/>
          <w:color w:val="auto"/>
          <w:sz w:val="22"/>
          <w:szCs w:val="22"/>
        </w:rPr>
        <w:t>topic</w:t>
      </w:r>
      <w:r w:rsidRPr="740D30BD" w:rsidR="00480614">
        <w:rPr>
          <w:rFonts w:ascii="Calibri" w:hAnsi="Calibri" w:cs="Calibri" w:asciiTheme="minorAscii" w:hAnsiTheme="minorAscii" w:cstheme="minorAscii"/>
          <w:color w:val="auto"/>
          <w:sz w:val="22"/>
          <w:szCs w:val="22"/>
        </w:rPr>
        <w:t xml:space="preserve"> </w:t>
      </w:r>
      <w:r w:rsidRPr="740D30BD" w:rsidR="008012D5">
        <w:rPr>
          <w:rFonts w:ascii="Calibri" w:hAnsi="Calibri" w:cs="Calibri" w:asciiTheme="minorAscii" w:hAnsiTheme="minorAscii" w:cstheme="minorAscii"/>
          <w:b w:val="0"/>
          <w:bCs w:val="0"/>
          <w:i w:val="1"/>
          <w:iCs w:val="1"/>
          <w:color w:val="808080" w:themeColor="background1" w:themeTint="FF" w:themeShade="80"/>
          <w:sz w:val="22"/>
          <w:szCs w:val="22"/>
        </w:rPr>
        <w:t>Tip: Although this section usually requires the longest response, try to keep it concise. Things to consider focusing on here include:</w:t>
      </w:r>
    </w:p>
    <w:p w:rsidRPr="00567FA9" w:rsidR="008012D5" w:rsidP="00480614" w:rsidRDefault="008012D5" w14:paraId="2753679A" w14:textId="77777777">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any past lived experience that shows your understanding of the topic, or</w:t>
      </w:r>
    </w:p>
    <w:p w:rsidRPr="00567FA9" w:rsidR="008012D5" w:rsidP="00480614" w:rsidRDefault="008012D5" w14:paraId="45BA3EB6" w14:textId="77777777">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your understanding of the social/health/economic implications of the topic/condition, or</w:t>
      </w:r>
    </w:p>
    <w:p w:rsidRPr="00567FA9" w:rsidR="008012D5" w:rsidP="00480614" w:rsidRDefault="008012D5" w14:paraId="150495B3" w14:textId="77777777">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Any systems change that you have identified that will improve care for health consumers, and possible strategies you could share to affect that change.  </w:t>
      </w:r>
    </w:p>
    <w:p w:rsidRPr="00567FA9" w:rsidR="00FD0A44" w:rsidP="00FD0A44" w:rsidRDefault="00FD0A44" w14:paraId="6BEFB5BD" w14:textId="77777777">
      <w:pPr>
        <w:pStyle w:val="StaffH1"/>
        <w:rPr>
          <w:rFonts w:asciiTheme="minorHAnsi" w:hAnsiTheme="minorHAnsi" w:cstheme="minorHAnsi"/>
          <w:b w:val="0"/>
          <w:i/>
          <w:color w:val="808080" w:themeColor="background1" w:themeShade="80"/>
          <w:sz w:val="22"/>
        </w:rPr>
      </w:pPr>
    </w:p>
    <w:p w:rsidRPr="00567FA9" w:rsidR="00FD0A44" w:rsidP="00FD0A44" w:rsidRDefault="00FD0A44" w14:paraId="661BF8F6" w14:textId="77777777">
      <w:pPr>
        <w:pStyle w:val="StaffH1"/>
        <w:rPr>
          <w:rFonts w:asciiTheme="minorHAnsi" w:hAnsiTheme="minorHAnsi" w:cstheme="minorHAnsi"/>
          <w:b w:val="0"/>
          <w:i/>
          <w:color w:val="808080" w:themeColor="background1" w:themeShade="80"/>
          <w:sz w:val="22"/>
        </w:rPr>
      </w:pPr>
    </w:p>
    <w:p w:rsidRPr="00B83F53" w:rsidR="00FD0A44" w:rsidP="740D30BD" w:rsidRDefault="002D04F0" w14:paraId="5A2AE562" w14:textId="3EB88459">
      <w:pPr>
        <w:pStyle w:val="StaffH1"/>
        <w:rPr>
          <w:rFonts w:ascii="Calibri" w:hAnsi="Calibri" w:cs="Calibri" w:asciiTheme="minorAscii" w:hAnsiTheme="minorAscii" w:cstheme="minorAscii"/>
          <w:i w:val="1"/>
          <w:iCs w:val="1"/>
          <w:color w:val="auto"/>
          <w:sz w:val="22"/>
          <w:szCs w:val="22"/>
        </w:rPr>
      </w:pPr>
      <w:r w:rsidRPr="740D30BD" w:rsidR="002D04F0">
        <w:rPr>
          <w:rFonts w:ascii="Calibri" w:hAnsi="Calibri" w:cs="Calibri" w:asciiTheme="minorAscii" w:hAnsiTheme="minorAscii" w:cstheme="minorAscii"/>
          <w:i w:val="1"/>
          <w:iCs w:val="1"/>
          <w:color w:val="auto"/>
          <w:sz w:val="22"/>
          <w:szCs w:val="22"/>
        </w:rPr>
        <w:t xml:space="preserve">Referee </w:t>
      </w:r>
    </w:p>
    <w:p w:rsidRPr="00567FA9" w:rsidR="00FD0A44" w:rsidP="740D30BD" w:rsidRDefault="00FD0A44" w14:paraId="3AAECFA5" w14:textId="60119DE0">
      <w:pPr>
        <w:pStyle w:val="StaffH1"/>
        <w:numPr>
          <w:ilvl w:val="0"/>
          <w:numId w:val="6"/>
        </w:numPr>
        <w:rPr>
          <w:rFonts w:ascii="Calibri" w:hAnsi="Calibri" w:cs="Calibri" w:asciiTheme="minorAscii" w:hAnsiTheme="minorAscii" w:cstheme="minorAscii"/>
          <w:color w:val="auto"/>
          <w:sz w:val="22"/>
          <w:szCs w:val="22"/>
        </w:rPr>
      </w:pPr>
      <w:r w:rsidRPr="740D30BD" w:rsidR="00FD0A44">
        <w:rPr>
          <w:rFonts w:ascii="Calibri" w:hAnsi="Calibri" w:cs="Calibri" w:asciiTheme="minorAscii" w:hAnsiTheme="minorAscii" w:cstheme="minorAscii"/>
          <w:color w:val="auto"/>
          <w:sz w:val="22"/>
          <w:szCs w:val="22"/>
        </w:rPr>
        <w:t>Please provide contact details for a staff member from a health service or department you are currently partnering with</w:t>
      </w:r>
      <w:r w:rsidRPr="740D30BD" w:rsidR="55822C07">
        <w:rPr>
          <w:rFonts w:ascii="Calibri" w:hAnsi="Calibri" w:cs="Calibri" w:asciiTheme="minorAscii" w:hAnsiTheme="minorAscii" w:cstheme="minorAscii"/>
          <w:color w:val="auto"/>
          <w:sz w:val="22"/>
          <w:szCs w:val="22"/>
        </w:rPr>
        <w:t xml:space="preserve"> or have partnered with recently</w:t>
      </w:r>
      <w:r w:rsidRPr="740D30BD" w:rsidR="00FD0A44">
        <w:rPr>
          <w:rFonts w:ascii="Calibri" w:hAnsi="Calibri" w:cs="Calibri" w:asciiTheme="minorAscii" w:hAnsiTheme="minorAscii" w:cstheme="minorAscii"/>
          <w:color w:val="auto"/>
          <w:sz w:val="22"/>
          <w:szCs w:val="22"/>
        </w:rPr>
        <w:t>. (</w:t>
      </w:r>
      <w:proofErr w:type="gramStart"/>
      <w:r w:rsidRPr="740D30BD" w:rsidR="00FD0A44">
        <w:rPr>
          <w:rFonts w:ascii="Calibri" w:hAnsi="Calibri" w:cs="Calibri" w:asciiTheme="minorAscii" w:hAnsiTheme="minorAscii" w:cstheme="minorAscii"/>
          <w:color w:val="auto"/>
          <w:sz w:val="22"/>
          <w:szCs w:val="22"/>
        </w:rPr>
        <w:t>we</w:t>
      </w:r>
      <w:proofErr w:type="gramEnd"/>
      <w:r w:rsidRPr="740D30BD" w:rsidR="00FD0A44">
        <w:rPr>
          <w:rFonts w:ascii="Calibri" w:hAnsi="Calibri" w:cs="Calibri" w:asciiTheme="minorAscii" w:hAnsiTheme="minorAscii" w:cstheme="minorAscii"/>
          <w:color w:val="auto"/>
          <w:sz w:val="22"/>
          <w:szCs w:val="22"/>
        </w:rPr>
        <w:t xml:space="preserve"> will advise if you are shortlisted before we contact your referee).</w:t>
      </w:r>
    </w:p>
    <w:p w:rsidR="00B01FEF" w:rsidP="00FD0A44" w:rsidRDefault="00B01FEF" w14:paraId="5F60CE1F" w14:textId="77777777">
      <w:pPr>
        <w:pStyle w:val="StaffH1"/>
        <w:rPr>
          <w:rFonts w:asciiTheme="minorHAnsi" w:hAnsiTheme="minorHAnsi" w:cstheme="minorHAnsi"/>
          <w:b w:val="0"/>
          <w:color w:val="auto"/>
          <w:sz w:val="22"/>
        </w:rPr>
      </w:pPr>
    </w:p>
    <w:p w:rsidRPr="00567FA9" w:rsidR="00FD0A44" w:rsidP="740D30BD" w:rsidRDefault="00FD0A44" w14:paraId="1FD06BA8" w14:textId="3D96200A">
      <w:pPr>
        <w:pStyle w:val="StaffH1"/>
        <w:rPr>
          <w:rFonts w:ascii="Calibri" w:hAnsi="Calibri" w:cs="Calibri" w:asciiTheme="minorAscii" w:hAnsiTheme="minorAscii" w:cstheme="minorAscii"/>
          <w:b w:val="0"/>
          <w:bCs w:val="0"/>
          <w:color w:val="auto"/>
          <w:sz w:val="22"/>
          <w:szCs w:val="22"/>
        </w:rPr>
      </w:pPr>
      <w:r w:rsidRPr="740D30BD" w:rsidR="31A86FFB">
        <w:rPr>
          <w:rFonts w:ascii="Calibri" w:hAnsi="Calibri" w:cs="Calibri" w:asciiTheme="minorAscii" w:hAnsiTheme="minorAscii" w:cstheme="minorAscii"/>
          <w:b w:val="0"/>
          <w:bCs w:val="0"/>
          <w:color w:val="auto"/>
          <w:sz w:val="22"/>
          <w:szCs w:val="22"/>
        </w:rPr>
        <w:t>Referee’s f</w:t>
      </w:r>
      <w:r w:rsidRPr="740D30BD" w:rsidR="00FD0A44">
        <w:rPr>
          <w:rFonts w:ascii="Calibri" w:hAnsi="Calibri" w:cs="Calibri" w:asciiTheme="minorAscii" w:hAnsiTheme="minorAscii" w:cstheme="minorAscii"/>
          <w:b w:val="0"/>
          <w:bCs w:val="0"/>
          <w:color w:val="auto"/>
          <w:sz w:val="22"/>
          <w:szCs w:val="22"/>
        </w:rPr>
        <w:t>ull name:</w:t>
      </w:r>
      <w:r>
        <w:tab/>
      </w:r>
    </w:p>
    <w:p w:rsidR="112EF14F" w:rsidP="740D30BD" w:rsidRDefault="112EF14F" w14:paraId="184CCA92" w14:textId="6B4DFBCA">
      <w:pPr>
        <w:pStyle w:val="StaffH1"/>
        <w:bidi w:val="0"/>
        <w:spacing w:before="120" w:beforeAutospacing="off" w:after="160" w:afterAutospacing="off" w:line="259" w:lineRule="auto"/>
        <w:ind w:left="0" w:right="0"/>
        <w:jc w:val="left"/>
        <w:rPr>
          <w:rFonts w:ascii="Open Sans" w:hAnsi="Open Sans" w:eastAsia="Calibri" w:cs="Open Sans"/>
          <w:b w:val="1"/>
          <w:bCs w:val="1"/>
          <w:color w:val="9B0552"/>
          <w:sz w:val="44"/>
          <w:szCs w:val="44"/>
        </w:rPr>
      </w:pPr>
      <w:r w:rsidRPr="740D30BD" w:rsidR="112EF14F">
        <w:rPr>
          <w:rFonts w:ascii="Calibri" w:hAnsi="Calibri" w:cs="Calibri" w:asciiTheme="minorAscii" w:hAnsiTheme="minorAscii" w:cstheme="minorAscii"/>
          <w:b w:val="0"/>
          <w:bCs w:val="0"/>
          <w:color w:val="auto"/>
          <w:sz w:val="22"/>
          <w:szCs w:val="22"/>
        </w:rPr>
        <w:t>Referee’s p</w:t>
      </w:r>
      <w:r w:rsidRPr="740D30BD" w:rsidR="2B41D997">
        <w:rPr>
          <w:rFonts w:ascii="Calibri" w:hAnsi="Calibri" w:cs="Calibri" w:asciiTheme="minorAscii" w:hAnsiTheme="minorAscii" w:cstheme="minorAscii"/>
          <w:b w:val="0"/>
          <w:bCs w:val="0"/>
          <w:color w:val="auto"/>
          <w:sz w:val="22"/>
          <w:szCs w:val="22"/>
        </w:rPr>
        <w:t>osition title:</w:t>
      </w:r>
    </w:p>
    <w:p w:rsidRPr="00567FA9" w:rsidR="00FD0A44" w:rsidP="740D30BD" w:rsidRDefault="00FD0A44" w14:paraId="486C1161" w14:textId="292BA252">
      <w:pPr>
        <w:pStyle w:val="StaffH1"/>
        <w:rPr>
          <w:rFonts w:ascii="Calibri" w:hAnsi="Calibri" w:cs="Calibri" w:asciiTheme="minorAscii" w:hAnsiTheme="minorAscii" w:cstheme="minorAscii"/>
          <w:b w:val="0"/>
          <w:bCs w:val="0"/>
          <w:color w:val="auto"/>
          <w:sz w:val="22"/>
          <w:szCs w:val="22"/>
        </w:rPr>
      </w:pPr>
      <w:r w:rsidRPr="740D30BD" w:rsidR="00FD0A44">
        <w:rPr>
          <w:rFonts w:ascii="Calibri" w:hAnsi="Calibri" w:cs="Calibri" w:asciiTheme="minorAscii" w:hAnsiTheme="minorAscii" w:cstheme="minorAscii"/>
          <w:b w:val="0"/>
          <w:bCs w:val="0"/>
          <w:color w:val="auto"/>
          <w:sz w:val="22"/>
          <w:szCs w:val="22"/>
        </w:rPr>
        <w:t xml:space="preserve">Partnering </w:t>
      </w:r>
      <w:r w:rsidRPr="740D30BD" w:rsidR="03514EF0">
        <w:rPr>
          <w:rFonts w:ascii="Calibri" w:hAnsi="Calibri" w:cs="Calibri" w:asciiTheme="minorAscii" w:hAnsiTheme="minorAscii" w:cstheme="minorAscii"/>
          <w:b w:val="0"/>
          <w:bCs w:val="0"/>
          <w:color w:val="auto"/>
          <w:sz w:val="22"/>
          <w:szCs w:val="22"/>
        </w:rPr>
        <w:t>a</w:t>
      </w:r>
      <w:r w:rsidRPr="740D30BD" w:rsidR="00FD0A44">
        <w:rPr>
          <w:rFonts w:ascii="Calibri" w:hAnsi="Calibri" w:cs="Calibri" w:asciiTheme="minorAscii" w:hAnsiTheme="minorAscii" w:cstheme="minorAscii"/>
          <w:b w:val="0"/>
          <w:bCs w:val="0"/>
          <w:color w:val="auto"/>
          <w:sz w:val="22"/>
          <w:szCs w:val="22"/>
        </w:rPr>
        <w:t xml:space="preserve">ctivity </w:t>
      </w:r>
      <w:r w:rsidRPr="740D30BD" w:rsidR="093BB759">
        <w:rPr>
          <w:rFonts w:ascii="Calibri" w:hAnsi="Calibri" w:cs="Calibri" w:asciiTheme="minorAscii" w:hAnsiTheme="minorAscii" w:cstheme="minorAscii"/>
          <w:b w:val="0"/>
          <w:bCs w:val="0"/>
          <w:color w:val="auto"/>
          <w:sz w:val="22"/>
          <w:szCs w:val="22"/>
        </w:rPr>
        <w:t xml:space="preserve">you worked with your referee on </w:t>
      </w:r>
      <w:r w:rsidRPr="740D30BD" w:rsidR="00FD0A44">
        <w:rPr>
          <w:rFonts w:ascii="Calibri" w:hAnsi="Calibri" w:cs="Calibri" w:asciiTheme="minorAscii" w:hAnsiTheme="minorAscii" w:cstheme="minorAscii"/>
          <w:b w:val="0"/>
          <w:bCs w:val="0"/>
          <w:color w:val="auto"/>
          <w:sz w:val="22"/>
          <w:szCs w:val="22"/>
        </w:rPr>
        <w:t>(</w:t>
      </w:r>
      <w:r w:rsidRPr="740D30BD" w:rsidR="55207945">
        <w:rPr>
          <w:rFonts w:ascii="Calibri" w:hAnsi="Calibri" w:cs="Calibri" w:asciiTheme="minorAscii" w:hAnsiTheme="minorAscii" w:cstheme="minorAscii"/>
          <w:b w:val="0"/>
          <w:bCs w:val="0"/>
          <w:color w:val="auto"/>
          <w:sz w:val="22"/>
          <w:szCs w:val="22"/>
        </w:rPr>
        <w:t>eg Committee)</w:t>
      </w:r>
    </w:p>
    <w:p w:rsidRPr="00567FA9" w:rsidR="00FD0A44" w:rsidP="740D30BD" w:rsidRDefault="00FD0A44" w14:paraId="0CFA9F36" w14:textId="4339FDDD">
      <w:pPr>
        <w:pStyle w:val="StaffH1"/>
        <w:bidi w:val="0"/>
        <w:spacing w:before="120" w:beforeAutospacing="off" w:after="160" w:afterAutospacing="off" w:line="259" w:lineRule="auto"/>
        <w:ind w:left="0" w:right="0"/>
        <w:jc w:val="left"/>
        <w:rPr>
          <w:rFonts w:ascii="Calibri" w:hAnsi="Calibri" w:cs="Calibri" w:asciiTheme="minorAscii" w:hAnsiTheme="minorAscii" w:cstheme="minorAscii"/>
          <w:b w:val="0"/>
          <w:bCs w:val="0"/>
          <w:color w:val="auto"/>
          <w:sz w:val="22"/>
          <w:szCs w:val="22"/>
        </w:rPr>
      </w:pPr>
      <w:r w:rsidRPr="740D30BD" w:rsidR="7EBA1A33">
        <w:rPr>
          <w:rFonts w:ascii="Calibri" w:hAnsi="Calibri" w:cs="Calibri" w:asciiTheme="minorAscii" w:hAnsiTheme="minorAscii" w:cstheme="minorAscii"/>
          <w:b w:val="0"/>
          <w:bCs w:val="0"/>
          <w:color w:val="auto"/>
          <w:sz w:val="22"/>
          <w:szCs w:val="22"/>
        </w:rPr>
        <w:t>What was your consumer role in the partnering activity?</w:t>
      </w:r>
      <w:r w:rsidRPr="740D30BD" w:rsidR="7EBA1A33">
        <w:rPr>
          <w:rFonts w:ascii="Calibri" w:hAnsi="Calibri" w:cs="Calibri" w:asciiTheme="minorAscii" w:hAnsiTheme="minorAscii" w:cstheme="minorAscii"/>
          <w:b w:val="0"/>
          <w:bCs w:val="0"/>
          <w:color w:val="auto"/>
          <w:sz w:val="22"/>
          <w:szCs w:val="22"/>
        </w:rPr>
        <w:t xml:space="preserve"> </w:t>
      </w:r>
    </w:p>
    <w:p w:rsidRPr="00567FA9" w:rsidR="00FD0A44" w:rsidP="740D30BD" w:rsidRDefault="00FD0A44" w14:paraId="74E38223" w14:textId="3D7A8C25">
      <w:pPr>
        <w:pStyle w:val="StaffH1"/>
        <w:rPr>
          <w:rFonts w:ascii="Calibri" w:hAnsi="Calibri" w:cs="Calibri" w:asciiTheme="minorAscii" w:hAnsiTheme="minorAscii" w:cstheme="minorAscii"/>
          <w:b w:val="0"/>
          <w:bCs w:val="0"/>
          <w:color w:val="auto"/>
          <w:sz w:val="22"/>
          <w:szCs w:val="22"/>
        </w:rPr>
      </w:pPr>
      <w:r w:rsidRPr="740D30BD" w:rsidR="00FD0A44">
        <w:rPr>
          <w:rFonts w:ascii="Calibri" w:hAnsi="Calibri" w:cs="Calibri" w:asciiTheme="minorAscii" w:hAnsiTheme="minorAscii" w:cstheme="minorAscii"/>
          <w:b w:val="0"/>
          <w:bCs w:val="0"/>
          <w:color w:val="auto"/>
          <w:sz w:val="22"/>
          <w:szCs w:val="22"/>
        </w:rPr>
        <w:t>Organisation:</w:t>
      </w:r>
    </w:p>
    <w:p w:rsidRPr="00567FA9" w:rsidR="00FD0A44" w:rsidP="00FD0A44" w:rsidRDefault="00FD0A44" w14:paraId="570478FE" w14:textId="77777777">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Phone number:</w:t>
      </w:r>
      <w:r w:rsidRPr="00567FA9">
        <w:rPr>
          <w:rFonts w:asciiTheme="minorHAnsi" w:hAnsiTheme="minorHAnsi" w:cstheme="minorHAnsi"/>
          <w:b w:val="0"/>
          <w:color w:val="auto"/>
          <w:sz w:val="22"/>
        </w:rPr>
        <w:tab/>
      </w:r>
    </w:p>
    <w:p w:rsidR="00FD0A44" w:rsidP="740D30BD" w:rsidRDefault="00FD0A44" w14:paraId="57B16F8F" w14:textId="70497BB5">
      <w:pPr>
        <w:pStyle w:val="StaffH1"/>
        <w:rPr>
          <w:rFonts w:ascii="Calibri" w:hAnsi="Calibri" w:cs="Calibri" w:asciiTheme="minorAscii" w:hAnsiTheme="minorAscii" w:cstheme="minorAscii"/>
          <w:b w:val="0"/>
          <w:bCs w:val="0"/>
          <w:color w:val="auto"/>
          <w:sz w:val="22"/>
          <w:szCs w:val="22"/>
        </w:rPr>
      </w:pPr>
      <w:r w:rsidRPr="740D30BD" w:rsidR="00FD0A44">
        <w:rPr>
          <w:rFonts w:ascii="Calibri" w:hAnsi="Calibri" w:cs="Calibri" w:asciiTheme="minorAscii" w:hAnsiTheme="minorAscii" w:cstheme="minorAscii"/>
          <w:b w:val="0"/>
          <w:bCs w:val="0"/>
          <w:color w:val="auto"/>
          <w:sz w:val="22"/>
          <w:szCs w:val="22"/>
        </w:rPr>
        <w:t>Email:</w:t>
      </w:r>
    </w:p>
    <w:sectPr w:rsidRPr="000504A0" w:rsidR="008012D5" w:rsidSect="007B1118">
      <w:type w:val="continuous"/>
      <w:pgSz w:w="12240" w:h="15840" w:orient="portrait"/>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586C" w:rsidP="007B1118" w:rsidRDefault="00D7586C" w14:paraId="586CBD78" w14:textId="77777777">
      <w:pPr>
        <w:spacing w:after="0" w:line="240" w:lineRule="auto"/>
      </w:pPr>
      <w:r>
        <w:separator/>
      </w:r>
    </w:p>
  </w:endnote>
  <w:endnote w:type="continuationSeparator" w:id="0">
    <w:p w:rsidR="00D7586C" w:rsidP="007B1118" w:rsidRDefault="00D7586C" w14:paraId="5EAD875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6303352"/>
      <w:docPartObj>
        <w:docPartGallery w:val="Page Numbers (Bottom of Page)"/>
        <w:docPartUnique/>
      </w:docPartObj>
    </w:sdtPr>
    <w:sdtEndPr>
      <w:rPr>
        <w:noProof/>
      </w:rPr>
    </w:sdtEndPr>
    <w:sdtContent>
      <w:p w:rsidR="007B1118" w:rsidRDefault="007B1118" w14:paraId="0CF87E54" w14:textId="77777777">
        <w:pPr>
          <w:pStyle w:val="Footer"/>
        </w:pPr>
        <w:r>
          <w:fldChar w:fldCharType="begin"/>
        </w:r>
        <w:r>
          <w:instrText xml:space="preserve"> PAGE   \* MERGEFORMAT </w:instrText>
        </w:r>
        <w:r>
          <w:fldChar w:fldCharType="separate"/>
        </w:r>
        <w:r w:rsidR="00480614">
          <w:rPr>
            <w:noProof/>
          </w:rPr>
          <w:t>1</w:t>
        </w:r>
        <w:r>
          <w:rPr>
            <w:noProof/>
          </w:rPr>
          <w:fldChar w:fldCharType="end"/>
        </w:r>
      </w:p>
    </w:sdtContent>
  </w:sdt>
  <w:p w:rsidR="007B1118" w:rsidRDefault="007B1118" w14:paraId="3413049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586C" w:rsidP="007B1118" w:rsidRDefault="00D7586C" w14:paraId="38B88065" w14:textId="77777777">
      <w:pPr>
        <w:spacing w:after="0" w:line="240" w:lineRule="auto"/>
      </w:pPr>
      <w:r>
        <w:separator/>
      </w:r>
    </w:p>
  </w:footnote>
  <w:footnote w:type="continuationSeparator" w:id="0">
    <w:p w:rsidR="00D7586C" w:rsidP="007B1118" w:rsidRDefault="00D7586C" w14:paraId="19226AE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12191" w:type="dxa"/>
      <w:tblInd w:w="-1420" w:type="dxa"/>
      <w:tblBorders>
        <w:top w:val="single" w:color="FFFFFF" w:sz="4" w:space="0"/>
        <w:left w:val="single" w:color="FFFFFF" w:sz="4" w:space="0"/>
        <w:bottom w:val="single" w:color="FFFFFF" w:sz="4" w:space="0"/>
        <w:right w:val="single" w:color="FFFFFF" w:sz="4" w:space="0"/>
        <w:insideH w:val="none" w:color="auto" w:sz="0" w:space="0"/>
        <w:insideV w:val="none" w:color="auto" w:sz="0" w:space="0"/>
      </w:tblBorders>
      <w:tblLook w:val="04A0" w:firstRow="1" w:lastRow="0" w:firstColumn="1" w:lastColumn="0" w:noHBand="0" w:noVBand="1"/>
    </w:tblPr>
    <w:tblGrid>
      <w:gridCol w:w="1981"/>
      <w:gridCol w:w="4114"/>
      <w:gridCol w:w="706"/>
      <w:gridCol w:w="1275"/>
      <w:gridCol w:w="4115"/>
    </w:tblGrid>
    <w:tr w:rsidRPr="007B1118" w:rsidR="007B1118" w:rsidTr="007B1118" w14:paraId="5A0C95EC" w14:textId="77777777">
      <w:trPr>
        <w:trHeight w:val="20"/>
      </w:trPr>
      <w:tc>
        <w:tcPr>
          <w:tcW w:w="12191" w:type="dxa"/>
          <w:gridSpan w:val="5"/>
          <w:tcBorders>
            <w:top w:val="single" w:color="FFFFFF" w:sz="4" w:space="0"/>
            <w:bottom w:val="nil"/>
            <w:right w:val="nil"/>
          </w:tcBorders>
          <w:shd w:val="clear" w:color="auto" w:fill="650030"/>
        </w:tcPr>
        <w:p w:rsidRPr="007B1118" w:rsidR="007B1118" w:rsidP="007B1118" w:rsidRDefault="007B1118" w14:paraId="0047B58D" w14:textId="77777777">
          <w:pPr>
            <w:tabs>
              <w:tab w:val="center" w:pos="4513"/>
              <w:tab w:val="right" w:pos="9026"/>
            </w:tabs>
            <w:rPr>
              <w:rFonts w:ascii="Calibri" w:hAnsi="Calibri" w:eastAsia="Calibri" w:cs="Times New Roman"/>
            </w:rPr>
          </w:pPr>
        </w:p>
      </w:tc>
    </w:tr>
    <w:tr w:rsidRPr="007B1118" w:rsidR="007B1118" w:rsidTr="007B1118" w14:paraId="7E0AEF5E" w14:textId="77777777">
      <w:trPr>
        <w:trHeight w:val="136"/>
      </w:trPr>
      <w:tc>
        <w:tcPr>
          <w:tcW w:w="1981" w:type="dxa"/>
          <w:tcBorders>
            <w:top w:val="nil"/>
            <w:bottom w:val="nil"/>
          </w:tcBorders>
          <w:shd w:val="clear" w:color="auto" w:fill="009297"/>
        </w:tcPr>
        <w:p w:rsidRPr="007B1118" w:rsidR="007B1118" w:rsidP="007B1118" w:rsidRDefault="007B1118" w14:paraId="2FE06550" w14:textId="77777777">
          <w:pPr>
            <w:tabs>
              <w:tab w:val="center" w:pos="4513"/>
              <w:tab w:val="right" w:pos="9026"/>
            </w:tabs>
            <w:rPr>
              <w:rFonts w:ascii="Calibri" w:hAnsi="Calibri" w:eastAsia="Calibri" w:cs="Times New Roman"/>
            </w:rPr>
          </w:pPr>
        </w:p>
      </w:tc>
      <w:tc>
        <w:tcPr>
          <w:tcW w:w="4820" w:type="dxa"/>
          <w:gridSpan w:val="2"/>
          <w:tcBorders>
            <w:top w:val="nil"/>
            <w:bottom w:val="nil"/>
          </w:tcBorders>
          <w:shd w:val="clear" w:color="auto" w:fill="A9CE46"/>
        </w:tcPr>
        <w:p w:rsidRPr="007B1118" w:rsidR="007B1118" w:rsidP="007B1118" w:rsidRDefault="007B1118" w14:paraId="4E9B8979" w14:textId="77777777">
          <w:pPr>
            <w:tabs>
              <w:tab w:val="center" w:pos="4513"/>
              <w:tab w:val="right" w:pos="9026"/>
            </w:tabs>
            <w:rPr>
              <w:rFonts w:ascii="Calibri" w:hAnsi="Calibri" w:eastAsia="Calibri" w:cs="Times New Roman"/>
            </w:rPr>
          </w:pPr>
        </w:p>
      </w:tc>
      <w:tc>
        <w:tcPr>
          <w:tcW w:w="1275" w:type="dxa"/>
          <w:tcBorders>
            <w:top w:val="nil"/>
            <w:bottom w:val="nil"/>
          </w:tcBorders>
          <w:shd w:val="clear" w:color="auto" w:fill="9B0552"/>
        </w:tcPr>
        <w:p w:rsidRPr="007B1118" w:rsidR="007B1118" w:rsidP="007B1118" w:rsidRDefault="007B1118" w14:paraId="3FF5D7E0" w14:textId="77777777">
          <w:pPr>
            <w:tabs>
              <w:tab w:val="center" w:pos="4513"/>
              <w:tab w:val="right" w:pos="9026"/>
            </w:tabs>
            <w:rPr>
              <w:rFonts w:ascii="Calibri" w:hAnsi="Calibri" w:eastAsia="Calibri" w:cs="Times New Roman"/>
            </w:rPr>
          </w:pPr>
        </w:p>
      </w:tc>
      <w:tc>
        <w:tcPr>
          <w:tcW w:w="4115" w:type="dxa"/>
          <w:tcBorders>
            <w:top w:val="nil"/>
            <w:bottom w:val="nil"/>
            <w:right w:val="nil"/>
          </w:tcBorders>
          <w:shd w:val="clear" w:color="auto" w:fill="F69731"/>
        </w:tcPr>
        <w:p w:rsidRPr="007B1118" w:rsidR="007B1118" w:rsidP="007B1118" w:rsidRDefault="007B1118" w14:paraId="55677BF3" w14:textId="77777777">
          <w:pPr>
            <w:tabs>
              <w:tab w:val="center" w:pos="4513"/>
              <w:tab w:val="right" w:pos="9026"/>
            </w:tabs>
            <w:rPr>
              <w:rFonts w:ascii="Calibri" w:hAnsi="Calibri" w:eastAsia="Calibri" w:cs="Times New Roman"/>
            </w:rPr>
          </w:pPr>
        </w:p>
      </w:tc>
    </w:tr>
    <w:tr w:rsidRPr="007B1118" w:rsidR="007B1118" w:rsidTr="007B1118" w14:paraId="7F25C10B" w14:textId="77777777">
      <w:trPr>
        <w:trHeight w:val="1269"/>
      </w:trPr>
      <w:tc>
        <w:tcPr>
          <w:tcW w:w="6095" w:type="dxa"/>
          <w:gridSpan w:val="2"/>
          <w:tcBorders>
            <w:top w:val="nil"/>
            <w:bottom w:val="single" w:color="FFFFFF" w:sz="4" w:space="0"/>
            <w:right w:val="nil"/>
          </w:tcBorders>
          <w:shd w:val="clear" w:color="auto" w:fill="650030"/>
          <w:vAlign w:val="center"/>
        </w:tcPr>
        <w:p w:rsidRPr="007B1118" w:rsidR="007B1118" w:rsidP="007B1118" w:rsidRDefault="007B1118" w14:paraId="048DDE0A" w14:textId="77777777">
          <w:pPr>
            <w:tabs>
              <w:tab w:val="center" w:pos="4513"/>
              <w:tab w:val="right" w:pos="9026"/>
            </w:tabs>
            <w:jc w:val="center"/>
            <w:rPr>
              <w:rFonts w:ascii="Calibri" w:hAnsi="Calibri" w:eastAsia="Calibri" w:cs="Times New Roman"/>
            </w:rPr>
          </w:pPr>
          <w:r w:rsidRPr="007B1118">
            <w:rPr>
              <w:rFonts w:ascii="Calibri" w:hAnsi="Calibri" w:eastAsia="Calibri" w:cs="Times New Roman"/>
              <w:noProof/>
              <w:lang w:eastAsia="en-AU"/>
            </w:rPr>
            <w:drawing>
              <wp:inline distT="0" distB="0" distL="0" distR="0" wp14:anchorId="3085E5C3" wp14:editId="1BCC3E49">
                <wp:extent cx="1993900" cy="5034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color="FFFFFF" w:sz="4" w:space="0"/>
            <w:right w:val="nil"/>
          </w:tcBorders>
          <w:shd w:val="clear" w:color="auto" w:fill="650030"/>
          <w:vAlign w:val="center"/>
        </w:tcPr>
        <w:p w:rsidRPr="007B1118" w:rsidR="007B1118" w:rsidP="007B1118" w:rsidRDefault="007B1118" w14:paraId="518BE6E5" w14:textId="77777777">
          <w:pPr>
            <w:tabs>
              <w:tab w:val="center" w:pos="4513"/>
              <w:tab w:val="right" w:pos="9026"/>
            </w:tabs>
            <w:rPr>
              <w:rFonts w:ascii="Calibri" w:hAnsi="Calibri" w:eastAsia="Calibri" w:cs="Times New Roman"/>
            </w:rPr>
          </w:pPr>
          <w:r w:rsidRPr="007B1118">
            <w:rPr>
              <w:rFonts w:eastAsia="Calibri" w:asciiTheme="majorHAnsi" w:hAnsiTheme="majorHAnsi" w:cstheme="majorHAnsi"/>
              <w:sz w:val="52"/>
              <w:szCs w:val="52"/>
            </w:rPr>
            <w:t>Application Form</w:t>
          </w:r>
        </w:p>
      </w:tc>
    </w:tr>
  </w:tbl>
  <w:p w:rsidRPr="007B1118" w:rsidR="007B1118" w:rsidP="007B1118" w:rsidRDefault="007B1118" w14:paraId="666BCBB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F743E"/>
    <w:multiLevelType w:val="hybridMultilevel"/>
    <w:tmpl w:val="6AACEA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9D96AC6"/>
    <w:multiLevelType w:val="hybridMultilevel"/>
    <w:tmpl w:val="05FAAA4C"/>
    <w:lvl w:ilvl="0" w:tplc="0C090003">
      <w:start w:val="1"/>
      <w:numFmt w:val="bullet"/>
      <w:lvlText w:val="o"/>
      <w:lvlJc w:val="left"/>
      <w:pPr>
        <w:ind w:left="72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3FC95047"/>
    <w:multiLevelType w:val="hybridMultilevel"/>
    <w:tmpl w:val="DD96449A"/>
    <w:lvl w:ilvl="0" w:tplc="4B824D86">
      <w:start w:val="1"/>
      <w:numFmt w:val="bullet"/>
      <w:lvlText w:val=""/>
      <w:lvlJc w:val="left"/>
      <w:pPr>
        <w:ind w:left="823" w:hanging="344"/>
      </w:pPr>
      <w:rPr>
        <w:rFonts w:hint="default" w:ascii="Symbol" w:hAnsi="Symbol" w:eastAsia="Symbol" w:cs="Symbol"/>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3" w15:restartNumberingAfterBreak="0">
    <w:nsid w:val="54B274E8"/>
    <w:multiLevelType w:val="hybridMultilevel"/>
    <w:tmpl w:val="D42400EA"/>
    <w:lvl w:ilvl="0" w:tplc="343A0C22">
      <w:start w:val="1"/>
      <w:numFmt w:val="bullet"/>
      <w:lvlText w:val=""/>
      <w:lvlJc w:val="left"/>
      <w:pPr>
        <w:ind w:left="360" w:hanging="360"/>
      </w:pPr>
      <w:rPr>
        <w:rFonts w:hint="default" w:ascii="Symbol" w:hAnsi="Symbol"/>
        <w:color w:val="9B0552"/>
        <w:sz w:val="28"/>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55F735E6"/>
    <w:multiLevelType w:val="hybridMultilevel"/>
    <w:tmpl w:val="E268566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65D27BA1"/>
    <w:multiLevelType w:val="hybridMultilevel"/>
    <w:tmpl w:val="488ED7BC"/>
    <w:lvl w:ilvl="0" w:tplc="0C090003">
      <w:start w:val="1"/>
      <w:numFmt w:val="bullet"/>
      <w:lvlText w:val="o"/>
      <w:lvlJc w:val="left"/>
      <w:pPr>
        <w:ind w:left="72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79C141E8"/>
    <w:multiLevelType w:val="hybridMultilevel"/>
    <w:tmpl w:val="386CEBB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7F000A71"/>
    <w:multiLevelType w:val="hybridMultilevel"/>
    <w:tmpl w:val="6996080C"/>
    <w:lvl w:ilvl="0" w:tplc="6C10FC12">
      <w:start w:val="1"/>
      <w:numFmt w:val="bullet"/>
      <w:lvlText w:val=""/>
      <w:lvlJc w:val="left"/>
      <w:pPr>
        <w:ind w:left="720" w:hanging="360"/>
      </w:pPr>
      <w:rPr>
        <w:rFonts w:hint="default" w:ascii="Symbol" w:hAnsi="Symbol"/>
        <w:color w:val="9B0552"/>
        <w:sz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2"/>
  </w:num>
  <w:num w:numId="3">
    <w:abstractNumId w:val="0"/>
  </w:num>
  <w:num w:numId="4">
    <w:abstractNumId w:val="3"/>
  </w:num>
  <w:num w:numId="5">
    <w:abstractNumId w:val="7"/>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504A0"/>
    <w:rsid w:val="00067FDB"/>
    <w:rsid w:val="000A1C45"/>
    <w:rsid w:val="000A6D5A"/>
    <w:rsid w:val="001057D7"/>
    <w:rsid w:val="0011708E"/>
    <w:rsid w:val="001A491C"/>
    <w:rsid w:val="00275B33"/>
    <w:rsid w:val="002D04F0"/>
    <w:rsid w:val="002F6CD4"/>
    <w:rsid w:val="003216E3"/>
    <w:rsid w:val="00341D41"/>
    <w:rsid w:val="003D6905"/>
    <w:rsid w:val="003F4436"/>
    <w:rsid w:val="00441807"/>
    <w:rsid w:val="00470534"/>
    <w:rsid w:val="00475D15"/>
    <w:rsid w:val="00480614"/>
    <w:rsid w:val="00493227"/>
    <w:rsid w:val="004F2068"/>
    <w:rsid w:val="00525CBB"/>
    <w:rsid w:val="00537C4D"/>
    <w:rsid w:val="00553171"/>
    <w:rsid w:val="00567FA9"/>
    <w:rsid w:val="005A08BE"/>
    <w:rsid w:val="005B42FD"/>
    <w:rsid w:val="005C6A20"/>
    <w:rsid w:val="005C728F"/>
    <w:rsid w:val="005D726A"/>
    <w:rsid w:val="00715183"/>
    <w:rsid w:val="0075352C"/>
    <w:rsid w:val="007A67B5"/>
    <w:rsid w:val="007B1118"/>
    <w:rsid w:val="007B7AC0"/>
    <w:rsid w:val="007D6738"/>
    <w:rsid w:val="007E2D3C"/>
    <w:rsid w:val="008012D5"/>
    <w:rsid w:val="008A7949"/>
    <w:rsid w:val="008C3230"/>
    <w:rsid w:val="00947678"/>
    <w:rsid w:val="00953EBE"/>
    <w:rsid w:val="00996C71"/>
    <w:rsid w:val="009D66F5"/>
    <w:rsid w:val="00A81131"/>
    <w:rsid w:val="00A83487"/>
    <w:rsid w:val="00AD5F28"/>
    <w:rsid w:val="00AD7DF8"/>
    <w:rsid w:val="00AF4875"/>
    <w:rsid w:val="00B01FEF"/>
    <w:rsid w:val="00B75112"/>
    <w:rsid w:val="00B83F53"/>
    <w:rsid w:val="00B85A22"/>
    <w:rsid w:val="00BC4847"/>
    <w:rsid w:val="00BE64FB"/>
    <w:rsid w:val="00C532E7"/>
    <w:rsid w:val="00C95682"/>
    <w:rsid w:val="00CF307C"/>
    <w:rsid w:val="00D62C43"/>
    <w:rsid w:val="00D7586C"/>
    <w:rsid w:val="00DB3A31"/>
    <w:rsid w:val="00DF55CA"/>
    <w:rsid w:val="00E04855"/>
    <w:rsid w:val="00E10992"/>
    <w:rsid w:val="00E238A5"/>
    <w:rsid w:val="00E82D04"/>
    <w:rsid w:val="00F33C39"/>
    <w:rsid w:val="00F56AC5"/>
    <w:rsid w:val="00FD0A44"/>
    <w:rsid w:val="00FD57CA"/>
    <w:rsid w:val="00FE13AB"/>
    <w:rsid w:val="00FF4901"/>
    <w:rsid w:val="03514EF0"/>
    <w:rsid w:val="093BB759"/>
    <w:rsid w:val="112EF14F"/>
    <w:rsid w:val="26B4CC3C"/>
    <w:rsid w:val="2A9C67F2"/>
    <w:rsid w:val="2B41D997"/>
    <w:rsid w:val="31A86FFB"/>
    <w:rsid w:val="53064E93"/>
    <w:rsid w:val="55207945"/>
    <w:rsid w:val="55822C07"/>
    <w:rsid w:val="6E27D4F4"/>
    <w:rsid w:val="70D58FFB"/>
    <w:rsid w:val="71E27B4B"/>
    <w:rsid w:val="71E27B4B"/>
    <w:rsid w:val="7271605C"/>
    <w:rsid w:val="740D30BD"/>
    <w:rsid w:val="753CBEA2"/>
    <w:rsid w:val="7EBA1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5E506D"/>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affH1" w:customStyle="1">
    <w:name w:val="Staff H1"/>
    <w:basedOn w:val="Normal"/>
    <w:link w:val="StaffH1Char"/>
    <w:qFormat/>
    <w:rsid w:val="005C728F"/>
    <w:pPr>
      <w:spacing w:before="120"/>
    </w:pPr>
    <w:rPr>
      <w:rFonts w:ascii="Open Sans" w:hAnsi="Open Sans" w:cs="Open Sans"/>
      <w:b/>
      <w:color w:val="9B0552"/>
      <w:sz w:val="44"/>
      <w:lang w:val="en-AU"/>
    </w:rPr>
  </w:style>
  <w:style w:type="character" w:styleId="StaffH1Char" w:customStyle="1">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hAnsi="Calibri" w:eastAsia="Calibri" w:cs="Calibri"/>
    </w:rPr>
  </w:style>
  <w:style w:type="character" w:styleId="BodyTextChar" w:customStyle="1">
    <w:name w:val="Body Text Char"/>
    <w:basedOn w:val="DefaultParagraphFont"/>
    <w:link w:val="BodyText"/>
    <w:uiPriority w:val="1"/>
    <w:rsid w:val="008C3230"/>
    <w:rPr>
      <w:rFonts w:ascii="Calibri" w:hAnsi="Calibri" w:eastAsia="Calibri" w:cs="Calibri"/>
    </w:rPr>
  </w:style>
  <w:style w:type="paragraph" w:styleId="TableParagraph" w:customStyle="1">
    <w:name w:val="Table Paragraph"/>
    <w:basedOn w:val="Normal"/>
    <w:uiPriority w:val="1"/>
    <w:qFormat/>
    <w:rsid w:val="008C3230"/>
    <w:pPr>
      <w:widowControl w:val="0"/>
      <w:spacing w:after="0" w:line="240" w:lineRule="auto"/>
      <w:ind w:left="103" w:right="120"/>
    </w:pPr>
    <w:rPr>
      <w:rFonts w:ascii="Calibri" w:hAnsi="Calibri" w:eastAsia="Calibri" w:cs="Calibri"/>
    </w:rPr>
  </w:style>
  <w:style w:type="paragraph" w:styleId="ListParagraph">
    <w:name w:val="List Paragraph"/>
    <w:basedOn w:val="Normal"/>
    <w:uiPriority w:val="34"/>
    <w:qFormat/>
    <w:rsid w:val="008C3230"/>
    <w:pPr>
      <w:widowControl w:val="0"/>
      <w:spacing w:after="0" w:line="240" w:lineRule="auto"/>
    </w:pPr>
    <w:rPr>
      <w:rFonts w:ascii="Calibri" w:hAnsi="Calibri" w:eastAsia="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styleId="HeaderChar" w:customStyle="1">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styleId="FooterChar" w:customStyle="1">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Default" w:customStyle="1">
    <w:name w:val="Default"/>
    <w:rsid w:val="002F6CD4"/>
    <w:pPr>
      <w:autoSpaceDE w:val="0"/>
      <w:autoSpaceDN w:val="0"/>
      <w:adjustRightInd w:val="0"/>
      <w:spacing w:after="0" w:line="240" w:lineRule="auto"/>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hcq.org.au/wp-content/uploads/2015/12/Consumer-Remuneration-Rates-Dec-2015.pdf"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clinicalexcellence.qld.gov.au/priority-areas/clinician-engagement/queensland-clinical-networks-executive"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clinicalexcellence.qld.gov.au/priority-areas/clinician-engagement/statewide-clinical-networks" TargetMode="External" Id="rId11" /><Relationship Type="http://schemas.openxmlformats.org/officeDocument/2006/relationships/styles" Target="styles.xml" Id="rId5" /><Relationship Type="http://schemas.openxmlformats.org/officeDocument/2006/relationships/hyperlink" Target="https://clinicalexcellence.qld.gov.au/about-us"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consumer@hcq.org.au" TargetMode="External" Id="rId14" /><Relationship Type="http://schemas.openxmlformats.org/officeDocument/2006/relationships/hyperlink" Target="mailto:consumer@hcq.org.au" TargetMode="External" Id="Ra999217acdeb412a" /><Relationship Type="http://schemas.openxmlformats.org/officeDocument/2006/relationships/glossaryDocument" Target="/word/glossary/document.xml" Id="R04e237e757274ee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25f1698-c92f-4a71-ab8f-480a6e99f79c}"/>
      </w:docPartPr>
      <w:docPartBody>
        <w:p w14:paraId="3CB8CC6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2" ma:contentTypeDescription="Create a new document." ma:contentTypeScope="" ma:versionID="258ad1543e64607d5a29f2f807f37037">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77008dfef244529cd3b0831d83b3adf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DF0E37-B947-4FEB-80E8-0CF8514BB25C}">
  <ds:schemaRefs>
    <ds:schemaRef ds:uri="http://schemas.microsoft.com/sharepoint/v3/contenttype/forms"/>
  </ds:schemaRefs>
</ds:datastoreItem>
</file>

<file path=customXml/itemProps2.xml><?xml version="1.0" encoding="utf-8"?>
<ds:datastoreItem xmlns:ds="http://schemas.openxmlformats.org/officeDocument/2006/customXml" ds:itemID="{606E7EE5-250A-4E01-9366-3DC9731219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6BBDF3-55D2-4248-95FA-05FE84C31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Suzanne Wirges</dc:creator>
  <keywords/>
  <dc:description/>
  <lastModifiedBy>Suzanne Wirges</lastModifiedBy>
  <revision>14</revision>
  <dcterms:created xsi:type="dcterms:W3CDTF">2021-09-20T05:26:00.0000000Z</dcterms:created>
  <dcterms:modified xsi:type="dcterms:W3CDTF">2021-09-21T05:41:56.5111474Z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