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CC1E" w14:textId="1009BD08" w:rsidR="00707A5E" w:rsidRPr="00E63A13" w:rsidRDefault="00FE2069" w:rsidP="0006084D">
      <w:pPr>
        <w:pStyle w:val="StaffH1"/>
        <w:pBdr>
          <w:bottom w:val="single" w:sz="4" w:space="1" w:color="9B0552"/>
        </w:pBdr>
        <w:jc w:val="center"/>
        <w:rPr>
          <w:sz w:val="36"/>
          <w:szCs w:val="36"/>
        </w:rPr>
      </w:pPr>
      <w:r w:rsidRPr="00E63A13">
        <w:rPr>
          <w:sz w:val="36"/>
          <w:szCs w:val="36"/>
        </w:rPr>
        <w:t xml:space="preserve">Consumer representative </w:t>
      </w:r>
      <w:r w:rsidR="0006084D">
        <w:rPr>
          <w:sz w:val="36"/>
          <w:szCs w:val="36"/>
        </w:rPr>
        <w:t>o</w:t>
      </w:r>
      <w:r w:rsidR="00E63A13" w:rsidRPr="00E63A13">
        <w:rPr>
          <w:sz w:val="36"/>
          <w:szCs w:val="36"/>
        </w:rPr>
        <w:t xml:space="preserve">pportunity to join: </w:t>
      </w:r>
      <w:r w:rsidR="005F5BA7" w:rsidRPr="00E63A13">
        <w:rPr>
          <w:sz w:val="36"/>
          <w:szCs w:val="36"/>
        </w:rPr>
        <w:t xml:space="preserve">Queensland Clinical Senate </w:t>
      </w:r>
    </w:p>
    <w:p w14:paraId="463F86A6" w14:textId="0C58B669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672985">
        <w:rPr>
          <w:rFonts w:asciiTheme="minorHAnsi" w:hAnsiTheme="minorHAnsi" w:cstheme="minorHAnsi"/>
          <w:color w:val="auto"/>
          <w:sz w:val="22"/>
        </w:rPr>
        <w:t xml:space="preserve">9am, </w:t>
      </w:r>
      <w:r w:rsidR="00CA382D">
        <w:rPr>
          <w:rFonts w:asciiTheme="minorHAnsi" w:hAnsiTheme="minorHAnsi" w:cstheme="minorHAnsi"/>
          <w:color w:val="auto"/>
          <w:sz w:val="22"/>
        </w:rPr>
        <w:t>Monday</w:t>
      </w:r>
      <w:r w:rsidR="00806E62">
        <w:rPr>
          <w:rFonts w:asciiTheme="minorHAnsi" w:hAnsiTheme="minorHAnsi" w:cstheme="minorHAnsi"/>
          <w:color w:val="auto"/>
          <w:sz w:val="22"/>
        </w:rPr>
        <w:t xml:space="preserve"> </w:t>
      </w:r>
      <w:r w:rsidR="00CA382D">
        <w:rPr>
          <w:rFonts w:asciiTheme="minorHAnsi" w:hAnsiTheme="minorHAnsi" w:cstheme="minorHAnsi"/>
          <w:color w:val="auto"/>
          <w:sz w:val="22"/>
        </w:rPr>
        <w:t>9</w:t>
      </w:r>
      <w:r w:rsidR="00D066E3">
        <w:rPr>
          <w:rFonts w:asciiTheme="minorHAnsi" w:hAnsiTheme="minorHAnsi" w:cstheme="minorHAnsi"/>
          <w:color w:val="auto"/>
          <w:sz w:val="22"/>
        </w:rPr>
        <w:t xml:space="preserve"> October </w:t>
      </w:r>
      <w:r w:rsidR="00806E6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5692969" w14:textId="4A08FEC5" w:rsidR="00BF518B" w:rsidRDefault="00BF518B" w:rsidP="005F5BA7">
      <w:pPr>
        <w:ind w:right="-755"/>
        <w:rPr>
          <w:rStyle w:val="Hyperlink"/>
          <w:b/>
          <w:i/>
          <w:iCs/>
          <w:color w:val="auto"/>
          <w:u w:val="none"/>
        </w:rPr>
      </w:pPr>
      <w:r>
        <w:rPr>
          <w:rStyle w:val="Hyperlink"/>
          <w:b/>
          <w:i/>
          <w:iCs/>
          <w:color w:val="auto"/>
          <w:u w:val="none"/>
        </w:rPr>
        <w:t xml:space="preserve">Are you </w:t>
      </w:r>
      <w:r w:rsidR="007F1873">
        <w:rPr>
          <w:rStyle w:val="Hyperlink"/>
          <w:b/>
          <w:i/>
          <w:iCs/>
          <w:color w:val="auto"/>
          <w:u w:val="none"/>
        </w:rPr>
        <w:t xml:space="preserve">a consumer or carer representative </w:t>
      </w:r>
      <w:r w:rsidR="00F36425">
        <w:rPr>
          <w:rStyle w:val="Hyperlink"/>
          <w:b/>
          <w:i/>
          <w:iCs/>
          <w:color w:val="auto"/>
          <w:u w:val="none"/>
        </w:rPr>
        <w:t>with a</w:t>
      </w:r>
      <w:r w:rsidR="00D04CC0">
        <w:rPr>
          <w:rStyle w:val="Hyperlink"/>
          <w:b/>
          <w:i/>
          <w:iCs/>
          <w:color w:val="auto"/>
          <w:u w:val="none"/>
        </w:rPr>
        <w:t xml:space="preserve"> lived experience and</w:t>
      </w:r>
      <w:r w:rsidR="00F36425">
        <w:rPr>
          <w:rStyle w:val="Hyperlink"/>
          <w:b/>
          <w:i/>
          <w:iCs/>
          <w:color w:val="auto"/>
          <w:u w:val="none"/>
        </w:rPr>
        <w:t xml:space="preserve"> understanding of the Queensland Health System? </w:t>
      </w:r>
      <w:r w:rsidR="007F1873">
        <w:rPr>
          <w:rStyle w:val="Hyperlink"/>
          <w:b/>
          <w:i/>
          <w:iCs/>
          <w:color w:val="auto"/>
          <w:u w:val="none"/>
        </w:rPr>
        <w:t xml:space="preserve"> </w:t>
      </w:r>
    </w:p>
    <w:p w14:paraId="5C129C14" w14:textId="3E96881E" w:rsidR="00BF518B" w:rsidRDefault="00442551" w:rsidP="005F5BA7">
      <w:pPr>
        <w:ind w:right="-755"/>
        <w:rPr>
          <w:rStyle w:val="Hyperlink"/>
          <w:b/>
          <w:i/>
          <w:iCs/>
          <w:color w:val="auto"/>
          <w:u w:val="none"/>
        </w:rPr>
      </w:pPr>
      <w:r>
        <w:rPr>
          <w:rStyle w:val="Hyperlink"/>
          <w:b/>
          <w:i/>
          <w:iCs/>
          <w:color w:val="auto"/>
          <w:u w:val="none"/>
        </w:rPr>
        <w:t xml:space="preserve">Do you want to be involved in discussions on system-wide issues </w:t>
      </w:r>
      <w:r w:rsidR="00BF518B" w:rsidRPr="00BF518B">
        <w:rPr>
          <w:rStyle w:val="Hyperlink"/>
          <w:b/>
          <w:i/>
          <w:iCs/>
          <w:color w:val="auto"/>
          <w:u w:val="none"/>
        </w:rPr>
        <w:t>affecting the quality</w:t>
      </w:r>
      <w:r w:rsidR="0057439A">
        <w:rPr>
          <w:rStyle w:val="Hyperlink"/>
          <w:b/>
          <w:i/>
          <w:iCs/>
          <w:color w:val="auto"/>
          <w:u w:val="none"/>
        </w:rPr>
        <w:t xml:space="preserve"> </w:t>
      </w:r>
      <w:r w:rsidR="00BF518B" w:rsidRPr="00BF518B">
        <w:rPr>
          <w:rStyle w:val="Hyperlink"/>
          <w:b/>
          <w:i/>
          <w:iCs/>
          <w:color w:val="auto"/>
          <w:u w:val="none"/>
        </w:rPr>
        <w:t>and delivery of patient care within Queensland</w:t>
      </w:r>
      <w:r>
        <w:rPr>
          <w:rStyle w:val="Hyperlink"/>
          <w:b/>
          <w:i/>
          <w:iCs/>
          <w:color w:val="auto"/>
          <w:u w:val="none"/>
        </w:rPr>
        <w:t xml:space="preserve">? </w:t>
      </w:r>
    </w:p>
    <w:p w14:paraId="7DA5F01B" w14:textId="00FB5BE4" w:rsidR="00442551" w:rsidRDefault="00442551" w:rsidP="005F5BA7">
      <w:pPr>
        <w:ind w:right="-755"/>
        <w:rPr>
          <w:rStyle w:val="Hyperlink"/>
          <w:b/>
          <w:i/>
          <w:iCs/>
          <w:color w:val="auto"/>
          <w:u w:val="none"/>
        </w:rPr>
      </w:pPr>
      <w:r>
        <w:rPr>
          <w:rStyle w:val="Hyperlink"/>
          <w:b/>
          <w:i/>
          <w:iCs/>
          <w:color w:val="auto"/>
          <w:u w:val="none"/>
        </w:rPr>
        <w:t xml:space="preserve">You might be interested in joining the Queensland Clinical Senate! </w:t>
      </w:r>
    </w:p>
    <w:p w14:paraId="69048DF8" w14:textId="656B2FB8" w:rsidR="00707A5E" w:rsidRPr="00707A5E" w:rsidRDefault="00707A5E" w:rsidP="005F5BA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5F5BA7">
        <w:rPr>
          <w:rStyle w:val="Hyperlink"/>
          <w:bCs/>
          <w:color w:val="9B1D54"/>
          <w:sz w:val="28"/>
          <w:szCs w:val="28"/>
          <w:u w:val="none"/>
        </w:rPr>
        <w:t>Queensland Clinical Senate</w:t>
      </w:r>
      <w:r w:rsidR="00F41081"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r w:rsidR="006704F5">
        <w:rPr>
          <w:rStyle w:val="Hyperlink"/>
          <w:bCs/>
          <w:color w:val="9B1D54"/>
          <w:sz w:val="28"/>
          <w:szCs w:val="28"/>
          <w:u w:val="none"/>
        </w:rPr>
        <w:t>(QCS)</w:t>
      </w:r>
    </w:p>
    <w:p w14:paraId="7A300EF5" w14:textId="7A4C0DCA" w:rsidR="00F543FC" w:rsidRPr="00523E75" w:rsidRDefault="00707A5E" w:rsidP="00523E75">
      <w:pPr>
        <w:ind w:right="-755"/>
        <w:rPr>
          <w:rStyle w:val="Hyperlink"/>
          <w:b/>
          <w:bCs/>
          <w:color w:val="auto"/>
          <w:u w:val="none"/>
        </w:rPr>
      </w:pPr>
      <w:r w:rsidRPr="1E449AF1">
        <w:rPr>
          <w:rStyle w:val="Hyperlink"/>
          <w:b/>
          <w:bCs/>
          <w:color w:val="auto"/>
          <w:u w:val="none"/>
        </w:rPr>
        <w:t xml:space="preserve">The Queensland Clinical Senate </w:t>
      </w:r>
      <w:r w:rsidR="007328E5">
        <w:rPr>
          <w:rStyle w:val="Hyperlink"/>
          <w:b/>
          <w:bCs/>
          <w:color w:val="auto"/>
          <w:u w:val="none"/>
        </w:rPr>
        <w:t xml:space="preserve">has an exciting opportunity for </w:t>
      </w:r>
      <w:r w:rsidR="003148F9">
        <w:rPr>
          <w:rStyle w:val="Hyperlink"/>
          <w:b/>
          <w:bCs/>
          <w:color w:val="auto"/>
          <w:u w:val="none"/>
        </w:rPr>
        <w:t>one</w:t>
      </w:r>
      <w:r w:rsidRPr="1E449AF1">
        <w:rPr>
          <w:rStyle w:val="Hyperlink"/>
          <w:b/>
          <w:bCs/>
          <w:color w:val="auto"/>
          <w:u w:val="none"/>
        </w:rPr>
        <w:t xml:space="preserve"> (</w:t>
      </w:r>
      <w:r w:rsidR="003148F9">
        <w:rPr>
          <w:rStyle w:val="Hyperlink"/>
          <w:b/>
          <w:bCs/>
          <w:color w:val="auto"/>
          <w:u w:val="none"/>
        </w:rPr>
        <w:t>1</w:t>
      </w:r>
      <w:r w:rsidRPr="1E449AF1">
        <w:rPr>
          <w:rStyle w:val="Hyperlink"/>
          <w:b/>
          <w:bCs/>
          <w:color w:val="auto"/>
          <w:u w:val="none"/>
        </w:rPr>
        <w:t xml:space="preserve">) consumer and/or </w:t>
      </w:r>
      <w:r w:rsidR="005F5BA7" w:rsidRPr="1E449AF1">
        <w:rPr>
          <w:rStyle w:val="Hyperlink"/>
          <w:b/>
          <w:bCs/>
          <w:color w:val="auto"/>
          <w:u w:val="none"/>
        </w:rPr>
        <w:t xml:space="preserve">carer representative </w:t>
      </w:r>
      <w:r w:rsidR="006F395A" w:rsidRPr="1E449AF1">
        <w:rPr>
          <w:rStyle w:val="Hyperlink"/>
          <w:b/>
          <w:bCs/>
          <w:color w:val="auto"/>
          <w:u w:val="none"/>
        </w:rPr>
        <w:t>to</w:t>
      </w:r>
      <w:r w:rsidR="1BE231CB" w:rsidRPr="1E449AF1">
        <w:rPr>
          <w:rStyle w:val="Hyperlink"/>
          <w:b/>
          <w:bCs/>
          <w:color w:val="auto"/>
          <w:u w:val="none"/>
        </w:rPr>
        <w:t xml:space="preserve"> be a part of the Senate. </w:t>
      </w:r>
      <w:r w:rsidR="00DF0EE7">
        <w:rPr>
          <w:rStyle w:val="Hyperlink"/>
          <w:b/>
          <w:bCs/>
          <w:color w:val="auto"/>
          <w:u w:val="none"/>
        </w:rPr>
        <w:t>You</w:t>
      </w:r>
      <w:r w:rsidR="00027B5B">
        <w:rPr>
          <w:rStyle w:val="Hyperlink"/>
          <w:b/>
          <w:bCs/>
          <w:color w:val="auto"/>
          <w:u w:val="none"/>
        </w:rPr>
        <w:t>r</w:t>
      </w:r>
      <w:r w:rsidR="00DF0EE7">
        <w:rPr>
          <w:rStyle w:val="Hyperlink"/>
          <w:b/>
          <w:bCs/>
          <w:color w:val="auto"/>
          <w:u w:val="none"/>
        </w:rPr>
        <w:t xml:space="preserve"> role is</w:t>
      </w:r>
      <w:r w:rsidR="1BE231CB" w:rsidRPr="1E449AF1">
        <w:rPr>
          <w:rStyle w:val="Hyperlink"/>
          <w:b/>
          <w:bCs/>
          <w:color w:val="auto"/>
          <w:u w:val="none"/>
        </w:rPr>
        <w:t xml:space="preserve"> to</w:t>
      </w:r>
      <w:r w:rsidR="00DC245B" w:rsidRPr="1E449AF1">
        <w:rPr>
          <w:rStyle w:val="Hyperlink"/>
          <w:b/>
          <w:bCs/>
          <w:color w:val="auto"/>
          <w:u w:val="none"/>
        </w:rPr>
        <w:t xml:space="preserve"> provide the consumer perspective with a focus on </w:t>
      </w:r>
      <w:r w:rsidR="00F543FC">
        <w:rPr>
          <w:rStyle w:val="Hyperlink"/>
          <w:b/>
          <w:bCs/>
          <w:color w:val="auto"/>
          <w:u w:val="none"/>
        </w:rPr>
        <w:t xml:space="preserve">high </w:t>
      </w:r>
      <w:r w:rsidR="00DC245B" w:rsidRPr="1E449AF1">
        <w:rPr>
          <w:rStyle w:val="Hyperlink"/>
          <w:b/>
          <w:bCs/>
          <w:color w:val="auto"/>
          <w:u w:val="none"/>
        </w:rPr>
        <w:t>quality</w:t>
      </w:r>
      <w:r w:rsidR="00F543FC">
        <w:rPr>
          <w:rStyle w:val="Hyperlink"/>
          <w:b/>
          <w:bCs/>
          <w:color w:val="auto"/>
          <w:u w:val="none"/>
        </w:rPr>
        <w:t xml:space="preserve">, </w:t>
      </w:r>
      <w:r w:rsidR="005D4ABE">
        <w:rPr>
          <w:rStyle w:val="Hyperlink"/>
          <w:b/>
          <w:bCs/>
          <w:color w:val="auto"/>
          <w:u w:val="none"/>
        </w:rPr>
        <w:t>safe</w:t>
      </w:r>
      <w:r w:rsidR="00621205">
        <w:rPr>
          <w:rStyle w:val="Hyperlink"/>
          <w:b/>
          <w:bCs/>
          <w:color w:val="auto"/>
          <w:u w:val="none"/>
        </w:rPr>
        <w:t xml:space="preserve">, </w:t>
      </w:r>
      <w:r w:rsidR="001E7735">
        <w:rPr>
          <w:rStyle w:val="Hyperlink"/>
          <w:b/>
          <w:bCs/>
          <w:color w:val="auto"/>
          <w:u w:val="none"/>
        </w:rPr>
        <w:t xml:space="preserve">equitable, </w:t>
      </w:r>
      <w:r w:rsidR="005D4ABE">
        <w:rPr>
          <w:rStyle w:val="Hyperlink"/>
          <w:b/>
          <w:bCs/>
          <w:color w:val="auto"/>
          <w:u w:val="none"/>
        </w:rPr>
        <w:t>and</w:t>
      </w:r>
      <w:r w:rsidR="00902FE5" w:rsidRPr="00902FE5">
        <w:rPr>
          <w:rStyle w:val="Hyperlink"/>
          <w:b/>
          <w:bCs/>
          <w:color w:val="auto"/>
          <w:u w:val="none"/>
        </w:rPr>
        <w:t xml:space="preserve"> sustainable patient care</w:t>
      </w:r>
      <w:r w:rsidR="005D4ABE">
        <w:rPr>
          <w:rStyle w:val="Hyperlink"/>
          <w:b/>
          <w:bCs/>
          <w:color w:val="auto"/>
          <w:u w:val="none"/>
        </w:rPr>
        <w:t xml:space="preserve"> and </w:t>
      </w:r>
      <w:r w:rsidR="00F543FC">
        <w:rPr>
          <w:rStyle w:val="Hyperlink"/>
          <w:b/>
          <w:bCs/>
          <w:color w:val="auto"/>
          <w:u w:val="none"/>
        </w:rPr>
        <w:t xml:space="preserve">patient </w:t>
      </w:r>
      <w:r w:rsidR="00DC245B" w:rsidRPr="1E449AF1">
        <w:rPr>
          <w:rStyle w:val="Hyperlink"/>
          <w:b/>
          <w:bCs/>
          <w:color w:val="auto"/>
          <w:u w:val="none"/>
        </w:rPr>
        <w:t>experie</w:t>
      </w:r>
      <w:r w:rsidR="00F41081" w:rsidRPr="1E449AF1">
        <w:rPr>
          <w:rStyle w:val="Hyperlink"/>
          <w:b/>
          <w:bCs/>
          <w:color w:val="auto"/>
          <w:u w:val="none"/>
        </w:rPr>
        <w:t xml:space="preserve">nces through all levels of the health system in Queensland. </w:t>
      </w:r>
      <w:r w:rsidR="006475AF" w:rsidRPr="00523E75">
        <w:rPr>
          <w:rStyle w:val="Hyperlink"/>
          <w:b/>
          <w:bCs/>
          <w:color w:val="auto"/>
          <w:u w:val="none"/>
        </w:rPr>
        <w:t xml:space="preserve"> </w:t>
      </w:r>
    </w:p>
    <w:p w14:paraId="601FB3B7" w14:textId="7FB8F28C" w:rsidR="00466A08" w:rsidRPr="004B1527" w:rsidRDefault="004418BC" w:rsidP="004B1527">
      <w:pPr>
        <w:ind w:right="-755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You will be joined by two consumers </w:t>
      </w:r>
      <w:r w:rsidR="00A27EA9">
        <w:rPr>
          <w:rStyle w:val="Hyperlink"/>
          <w:b/>
          <w:bCs/>
          <w:color w:val="auto"/>
          <w:u w:val="none"/>
        </w:rPr>
        <w:t xml:space="preserve">members </w:t>
      </w:r>
      <w:r>
        <w:rPr>
          <w:rStyle w:val="Hyperlink"/>
          <w:b/>
          <w:bCs/>
          <w:color w:val="auto"/>
          <w:u w:val="none"/>
        </w:rPr>
        <w:t>on the Senate</w:t>
      </w:r>
      <w:r w:rsidR="00493354">
        <w:rPr>
          <w:rStyle w:val="Hyperlink"/>
          <w:b/>
          <w:bCs/>
          <w:color w:val="auto"/>
          <w:u w:val="none"/>
        </w:rPr>
        <w:t xml:space="preserve"> who represent </w:t>
      </w:r>
      <w:r w:rsidR="00D812B7">
        <w:rPr>
          <w:rStyle w:val="Hyperlink"/>
          <w:b/>
          <w:bCs/>
          <w:color w:val="auto"/>
          <w:u w:val="none"/>
        </w:rPr>
        <w:t xml:space="preserve">First Nations, Multicultural </w:t>
      </w:r>
      <w:r w:rsidR="005E4D56">
        <w:rPr>
          <w:rStyle w:val="Hyperlink"/>
          <w:b/>
          <w:bCs/>
          <w:color w:val="auto"/>
          <w:u w:val="none"/>
        </w:rPr>
        <w:t>backgrounds,</w:t>
      </w:r>
      <w:r w:rsidR="00D812B7">
        <w:rPr>
          <w:rStyle w:val="Hyperlink"/>
          <w:b/>
          <w:bCs/>
          <w:color w:val="auto"/>
          <w:u w:val="none"/>
        </w:rPr>
        <w:t xml:space="preserve"> and </w:t>
      </w:r>
      <w:r w:rsidR="00B31A8A">
        <w:rPr>
          <w:rStyle w:val="Hyperlink"/>
          <w:b/>
          <w:bCs/>
          <w:color w:val="auto"/>
          <w:u w:val="none"/>
        </w:rPr>
        <w:t>r</w:t>
      </w:r>
      <w:r w:rsidR="00493354">
        <w:rPr>
          <w:rStyle w:val="Hyperlink"/>
          <w:b/>
          <w:bCs/>
          <w:color w:val="auto"/>
          <w:u w:val="none"/>
        </w:rPr>
        <w:t xml:space="preserve">ural and </w:t>
      </w:r>
      <w:r w:rsidR="00B31A8A">
        <w:rPr>
          <w:rStyle w:val="Hyperlink"/>
          <w:b/>
          <w:bCs/>
          <w:color w:val="auto"/>
          <w:u w:val="none"/>
        </w:rPr>
        <w:t>r</w:t>
      </w:r>
      <w:r w:rsidR="00493354">
        <w:rPr>
          <w:rStyle w:val="Hyperlink"/>
          <w:b/>
          <w:bCs/>
          <w:color w:val="auto"/>
          <w:u w:val="none"/>
        </w:rPr>
        <w:t>emote perspectives</w:t>
      </w:r>
      <w:r w:rsidR="005E4D56">
        <w:rPr>
          <w:rStyle w:val="Hyperlink"/>
          <w:b/>
          <w:bCs/>
          <w:color w:val="auto"/>
          <w:u w:val="none"/>
        </w:rPr>
        <w:t xml:space="preserve">. You will also be joined by </w:t>
      </w:r>
      <w:r w:rsidR="00D812B7">
        <w:rPr>
          <w:rStyle w:val="Hyperlink"/>
          <w:b/>
          <w:bCs/>
          <w:color w:val="auto"/>
          <w:u w:val="none"/>
        </w:rPr>
        <w:t xml:space="preserve">one Health Consumers Queensland </w:t>
      </w:r>
      <w:r w:rsidR="00D27192">
        <w:rPr>
          <w:rStyle w:val="Hyperlink"/>
          <w:b/>
          <w:bCs/>
          <w:color w:val="auto"/>
          <w:u w:val="none"/>
        </w:rPr>
        <w:t>organisational representative</w:t>
      </w:r>
      <w:r w:rsidR="00D812B7">
        <w:rPr>
          <w:rStyle w:val="Hyperlink"/>
          <w:b/>
          <w:bCs/>
          <w:color w:val="auto"/>
          <w:u w:val="none"/>
        </w:rPr>
        <w:t xml:space="preserve">. </w:t>
      </w:r>
      <w:r w:rsidR="00D27192">
        <w:rPr>
          <w:rStyle w:val="Hyperlink"/>
          <w:b/>
          <w:bCs/>
          <w:color w:val="auto"/>
          <w:u w:val="none"/>
        </w:rPr>
        <w:t xml:space="preserve"> </w:t>
      </w:r>
    </w:p>
    <w:p w14:paraId="12137E1D" w14:textId="4E81C628" w:rsidR="00707A5E" w:rsidRPr="00981844" w:rsidRDefault="001E2494" w:rsidP="005F5BA7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81844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3BF75C3F" w14:textId="77777777" w:rsidR="00B91C02" w:rsidRDefault="00B91C02" w:rsidP="00B91C02">
      <w:pPr>
        <w:ind w:right="-755"/>
      </w:pPr>
      <w:r>
        <w:t>The Queensland Clinical Senate represents clinicians from across the health system and provides strategic advice and leadership on system-wide issues affecting the quality, affordability and efficient delivery of patient care within Queensland. We connect clinicians to improve care.</w:t>
      </w:r>
    </w:p>
    <w:p w14:paraId="7C6606DE" w14:textId="088CE579" w:rsidR="00B91C02" w:rsidRDefault="00B91C02" w:rsidP="005F5BA7">
      <w:pPr>
        <w:ind w:right="-755"/>
      </w:pPr>
      <w:r>
        <w:t>The QCS share</w:t>
      </w:r>
      <w:r w:rsidR="00252DFC">
        <w:t xml:space="preserve"> their</w:t>
      </w:r>
      <w:r>
        <w:t xml:space="preserve"> collective knowledge to consider strategic clinical issues and make recommendations to Queensland Health about how to deliver the best care to Queenslanders.</w:t>
      </w:r>
    </w:p>
    <w:p w14:paraId="477AA256" w14:textId="08A238E1" w:rsidR="00F543FC" w:rsidRDefault="00F543FC" w:rsidP="005F5BA7">
      <w:pPr>
        <w:ind w:right="-755"/>
      </w:pPr>
      <w:r w:rsidRPr="00ED1FFA">
        <w:rPr>
          <w:b/>
          <w:bCs/>
        </w:rPr>
        <w:t xml:space="preserve">The </w:t>
      </w:r>
      <w:hyperlink r:id="rId10">
        <w:r w:rsidRPr="00ED1FFA">
          <w:rPr>
            <w:rStyle w:val="Hyperlink"/>
            <w:b/>
            <w:bCs/>
          </w:rPr>
          <w:t>Queensland Clinical Senate</w:t>
        </w:r>
      </w:hyperlink>
      <w:r>
        <w:t xml:space="preserve"> has played a key role in p</w:t>
      </w:r>
      <w:r w:rsidRPr="00F543FC">
        <w:t>rovid</w:t>
      </w:r>
      <w:r>
        <w:t>ing</w:t>
      </w:r>
      <w:r w:rsidRPr="00F543FC">
        <w:t xml:space="preserve"> clinical leadership by developing strategies to safeguard and promote the delivery of high quality, safe and sustainable patient care.</w:t>
      </w:r>
    </w:p>
    <w:p w14:paraId="5CBC655A" w14:textId="526CBF78" w:rsidR="00373AD1" w:rsidRPr="00F543FC" w:rsidRDefault="0E655DCF" w:rsidP="00373AD1">
      <w:pPr>
        <w:ind w:right="-755"/>
        <w:rPr>
          <w:b/>
          <w:bCs/>
        </w:rPr>
      </w:pPr>
      <w:r w:rsidRPr="00F543FC">
        <w:rPr>
          <w:b/>
          <w:bCs/>
        </w:rPr>
        <w:t>T</w:t>
      </w:r>
      <w:r w:rsidR="005F5BA7" w:rsidRPr="00F543FC">
        <w:rPr>
          <w:b/>
          <w:bCs/>
        </w:rPr>
        <w:t>he Senate has been successful in advocating for:</w:t>
      </w:r>
    </w:p>
    <w:p w14:paraId="791E1A03" w14:textId="3F1EACBE" w:rsidR="00017287" w:rsidRDefault="00017287" w:rsidP="00B1421A">
      <w:pPr>
        <w:pStyle w:val="ListParagraph"/>
        <w:numPr>
          <w:ilvl w:val="0"/>
          <w:numId w:val="21"/>
        </w:numPr>
        <w:ind w:right="-755"/>
      </w:pPr>
      <w:r>
        <w:t xml:space="preserve">Reimaging healthcare for the next phase and beyond </w:t>
      </w:r>
    </w:p>
    <w:p w14:paraId="6259B7CA" w14:textId="2F033745" w:rsidR="008740FC" w:rsidRDefault="008740FC" w:rsidP="00B1421A">
      <w:pPr>
        <w:pStyle w:val="ListParagraph"/>
        <w:numPr>
          <w:ilvl w:val="0"/>
          <w:numId w:val="21"/>
        </w:numPr>
        <w:ind w:right="-755"/>
      </w:pPr>
      <w:r>
        <w:t>The First 2000 days of life</w:t>
      </w:r>
    </w:p>
    <w:p w14:paraId="7BF1048F" w14:textId="12D8DDBB" w:rsidR="00373AD1" w:rsidRDefault="00B1421A" w:rsidP="008740FC">
      <w:pPr>
        <w:pStyle w:val="ListParagraph"/>
        <w:numPr>
          <w:ilvl w:val="0"/>
          <w:numId w:val="21"/>
        </w:numPr>
        <w:ind w:right="-755"/>
      </w:pPr>
      <w:r>
        <w:t>Identifying and promoting key learnings and opportunities to improve the delivery of healthcare arising from the disruption caused by COVID-19</w:t>
      </w:r>
    </w:p>
    <w:p w14:paraId="65F51E53" w14:textId="001F948C" w:rsidR="008740FC" w:rsidRDefault="008740FC" w:rsidP="008740FC">
      <w:pPr>
        <w:pStyle w:val="ListParagraph"/>
        <w:numPr>
          <w:ilvl w:val="0"/>
          <w:numId w:val="21"/>
        </w:numPr>
        <w:ind w:right="-755"/>
      </w:pPr>
      <w:r>
        <w:t xml:space="preserve">Adolescent and young adult care </w:t>
      </w:r>
    </w:p>
    <w:p w14:paraId="661125EF" w14:textId="77777777" w:rsidR="00373AD1" w:rsidRDefault="00B1421A" w:rsidP="00B1421A">
      <w:pPr>
        <w:pStyle w:val="ListParagraph"/>
        <w:numPr>
          <w:ilvl w:val="0"/>
          <w:numId w:val="21"/>
        </w:numPr>
        <w:ind w:right="-755"/>
      </w:pPr>
      <w:r>
        <w:t>Health and Wellbeing of the Workforce – a statement of principles and actions</w:t>
      </w:r>
    </w:p>
    <w:p w14:paraId="3D90CD76" w14:textId="77777777" w:rsidR="00373AD1" w:rsidRDefault="00B1421A" w:rsidP="00B1421A">
      <w:pPr>
        <w:pStyle w:val="ListParagraph"/>
        <w:numPr>
          <w:ilvl w:val="0"/>
          <w:numId w:val="21"/>
        </w:numPr>
        <w:ind w:right="-755"/>
      </w:pPr>
      <w:r>
        <w:t>Addressing key low benefit care priorities</w:t>
      </w:r>
    </w:p>
    <w:p w14:paraId="5FD043DC" w14:textId="77777777" w:rsidR="00373AD1" w:rsidRDefault="00B1421A" w:rsidP="00B1421A">
      <w:pPr>
        <w:pStyle w:val="ListParagraph"/>
        <w:numPr>
          <w:ilvl w:val="0"/>
          <w:numId w:val="21"/>
        </w:numPr>
        <w:ind w:right="-755"/>
      </w:pPr>
      <w:r>
        <w:lastRenderedPageBreak/>
        <w:t>GP access to The Viewer</w:t>
      </w:r>
    </w:p>
    <w:p w14:paraId="04511C49" w14:textId="77777777" w:rsidR="00373AD1" w:rsidRDefault="00B1421A" w:rsidP="00B1421A">
      <w:pPr>
        <w:pStyle w:val="ListParagraph"/>
        <w:numPr>
          <w:ilvl w:val="0"/>
          <w:numId w:val="21"/>
        </w:numPr>
        <w:ind w:right="-755"/>
      </w:pPr>
      <w:r>
        <w:t>A community education program about end of life care</w:t>
      </w:r>
    </w:p>
    <w:p w14:paraId="37B411B7" w14:textId="576B6307" w:rsidR="00B1421A" w:rsidRDefault="00B1421A" w:rsidP="005F5BA7">
      <w:pPr>
        <w:pStyle w:val="ListParagraph"/>
        <w:numPr>
          <w:ilvl w:val="0"/>
          <w:numId w:val="21"/>
        </w:numPr>
        <w:ind w:right="-755"/>
      </w:pPr>
      <w:r>
        <w:t>Significant funding to support implementation of innovative models of integrated care (Integrated Care Investment Fund</w:t>
      </w:r>
      <w:r w:rsidR="00D93A31">
        <w:t>)</w:t>
      </w:r>
    </w:p>
    <w:p w14:paraId="500CB6F3" w14:textId="12D37287" w:rsidR="00B1421A" w:rsidRDefault="00B1421A" w:rsidP="005F5BA7">
      <w:pPr>
        <w:ind w:right="-755"/>
      </w:pPr>
    </w:p>
    <w:p w14:paraId="688AA90F" w14:textId="45F13C4A" w:rsidR="00DB3BC8" w:rsidRPr="00C04116" w:rsidRDefault="005F5BA7" w:rsidP="00DB3BC8">
      <w:pPr>
        <w:ind w:right="-755"/>
        <w:rPr>
          <w:bCs/>
          <w:color w:val="9B1D54"/>
          <w:sz w:val="28"/>
          <w:szCs w:val="28"/>
        </w:rPr>
      </w:pPr>
      <w:r w:rsidRPr="00C04116">
        <w:rPr>
          <w:bCs/>
          <w:color w:val="9B1D54"/>
          <w:sz w:val="28"/>
          <w:szCs w:val="28"/>
        </w:rPr>
        <w:t xml:space="preserve">Membership </w:t>
      </w:r>
    </w:p>
    <w:p w14:paraId="2E2A01E6" w14:textId="53EE9E00" w:rsidR="00806A5E" w:rsidRDefault="00C61E9D" w:rsidP="00C84E7E">
      <w:pPr>
        <w:ind w:right="-755"/>
      </w:pPr>
      <w:r>
        <w:t xml:space="preserve">The Queensland Clinical Senate is </w:t>
      </w:r>
      <w:r w:rsidR="00D337F7">
        <w:t xml:space="preserve">led by a </w:t>
      </w:r>
      <w:r>
        <w:t>Chair, Deputy Chair</w:t>
      </w:r>
      <w:r w:rsidR="00A13024">
        <w:t xml:space="preserve"> and</w:t>
      </w:r>
      <w:r>
        <w:t xml:space="preserve"> </w:t>
      </w:r>
      <w:r w:rsidR="00A13024">
        <w:t>e</w:t>
      </w:r>
      <w:r>
        <w:t xml:space="preserve">xecutive </w:t>
      </w:r>
      <w:r w:rsidR="00A13024">
        <w:t>c</w:t>
      </w:r>
      <w:r>
        <w:t xml:space="preserve">ommittee </w:t>
      </w:r>
      <w:r w:rsidR="00A13024">
        <w:t>representative of the</w:t>
      </w:r>
      <w:r>
        <w:t xml:space="preserve"> broader membership. </w:t>
      </w:r>
      <w:r w:rsidR="00806A5E" w:rsidRPr="00806A5E">
        <w:t>The executive leads Queensland Clinical Senate initiatives and provides advice to the Department of Health and Minister for Health on areas of strategic clinical importance.</w:t>
      </w:r>
    </w:p>
    <w:p w14:paraId="7DA6AEAF" w14:textId="306A7D61" w:rsidR="006F395A" w:rsidRPr="00C2656A" w:rsidRDefault="005F5BA7" w:rsidP="00C2656A">
      <w:pPr>
        <w:ind w:right="-755"/>
        <w:rPr>
          <w:rStyle w:val="Hyperlink"/>
          <w:color w:val="auto"/>
          <w:u w:val="none"/>
        </w:rPr>
      </w:pPr>
      <w:r>
        <w:t xml:space="preserve">For details of Queensland Clinical Senate’s </w:t>
      </w:r>
      <w:hyperlink r:id="rId11" w:history="1">
        <w:r w:rsidRPr="005F3B39">
          <w:rPr>
            <w:rStyle w:val="Hyperlink"/>
          </w:rPr>
          <w:t>membership</w:t>
        </w:r>
        <w:r w:rsidR="005F3B39" w:rsidRPr="005F3B39">
          <w:rPr>
            <w:rStyle w:val="Hyperlink"/>
          </w:rPr>
          <w:t xml:space="preserve"> </w:t>
        </w:r>
      </w:hyperlink>
      <w:r w:rsidR="005F3B39" w:rsidRPr="005F3B39">
        <w:t xml:space="preserve"> </w:t>
      </w:r>
      <w:r w:rsidR="005F3B39">
        <w:t xml:space="preserve">or </w:t>
      </w:r>
      <w:r>
        <w:t xml:space="preserve">refer to the </w:t>
      </w:r>
      <w:hyperlink r:id="rId12" w:history="1">
        <w:r w:rsidRPr="006500FA">
          <w:rPr>
            <w:rStyle w:val="Hyperlink"/>
          </w:rPr>
          <w:t>Terms of Reference</w:t>
        </w:r>
        <w:r w:rsidR="00707A5E" w:rsidRPr="006500FA">
          <w:rPr>
            <w:rStyle w:val="Hyperlink"/>
          </w:rPr>
          <w:t xml:space="preserve"> here</w:t>
        </w:r>
        <w:r w:rsidRPr="006500FA">
          <w:rPr>
            <w:rStyle w:val="Hyperlink"/>
          </w:rPr>
          <w:t>.</w:t>
        </w:r>
      </w:hyperlink>
      <w:r>
        <w:t xml:space="preserve"> </w:t>
      </w:r>
    </w:p>
    <w:p w14:paraId="180D8E7C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28846CD8" w14:textId="19E9DF9A" w:rsidR="00F501D2" w:rsidRPr="00493227" w:rsidRDefault="007A67B5" w:rsidP="007A67B5">
      <w:pPr>
        <w:ind w:right="-755"/>
        <w:rPr>
          <w:rStyle w:val="Hyperlink"/>
          <w:color w:val="auto"/>
          <w:u w:val="none"/>
        </w:rPr>
      </w:pPr>
      <w:r w:rsidRPr="00C65182">
        <w:t xml:space="preserve">The role of the successful applicant </w:t>
      </w:r>
      <w:r>
        <w:t xml:space="preserve">will be to </w:t>
      </w:r>
      <w:r w:rsidRPr="002441F5">
        <w:rPr>
          <w:u w:val="single"/>
        </w:rPr>
        <w:t xml:space="preserve">attend </w:t>
      </w:r>
      <w:r w:rsidR="002441F5" w:rsidRPr="002441F5">
        <w:rPr>
          <w:u w:val="single"/>
        </w:rPr>
        <w:t xml:space="preserve">and actively </w:t>
      </w:r>
      <w:r w:rsidR="009B7478" w:rsidRPr="002441F5">
        <w:rPr>
          <w:u w:val="single"/>
        </w:rPr>
        <w:t>participate in</w:t>
      </w:r>
      <w:r w:rsidR="002441F5">
        <w:t xml:space="preserve"> </w:t>
      </w:r>
      <w:r w:rsidRPr="00C65182">
        <w:t xml:space="preserve">all </w:t>
      </w:r>
      <w:r w:rsidR="006F395A">
        <w:t xml:space="preserve">QCS </w:t>
      </w:r>
      <w:r>
        <w:t xml:space="preserve">meetings and to </w:t>
      </w:r>
      <w:r w:rsidR="006F395A">
        <w:t xml:space="preserve">participate in all </w:t>
      </w:r>
      <w:r w:rsidRPr="00C65182">
        <w:t xml:space="preserve">activities such as </w:t>
      </w:r>
      <w:r>
        <w:t xml:space="preserve">pre-meeting reading, discussions, provision of feedback and advice. </w:t>
      </w:r>
      <w:r w:rsidR="002441F5">
        <w:t xml:space="preserve">There may be opportunities for speaking roles </w:t>
      </w:r>
      <w:r w:rsidR="00187AFB">
        <w:t>at the meetings, therefore confidence</w:t>
      </w:r>
      <w:r w:rsidR="00FA2513">
        <w:t xml:space="preserve"> and being comfortable</w:t>
      </w:r>
      <w:r w:rsidR="00187AFB">
        <w:t xml:space="preserve"> speaking up </w:t>
      </w:r>
      <w:r w:rsidR="00FA2513">
        <w:t xml:space="preserve">in a forum setting would be ideal. </w:t>
      </w:r>
    </w:p>
    <w:p w14:paraId="3A7029F2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29E148E1" w14:textId="3F642BBB" w:rsidR="00F501D2" w:rsidRDefault="00614408" w:rsidP="00625A9D">
      <w:pPr>
        <w:ind w:right="-755"/>
      </w:pPr>
      <w:r>
        <w:t>The successful c</w:t>
      </w:r>
      <w:r w:rsidR="00F501D2">
        <w:t>onsumer and</w:t>
      </w:r>
      <w:r>
        <w:t xml:space="preserve"> or</w:t>
      </w:r>
      <w:r w:rsidR="00F501D2">
        <w:t xml:space="preserve"> carer representatives are expected to engage with their community </w:t>
      </w:r>
      <w:r>
        <w:t xml:space="preserve">connections and links to </w:t>
      </w:r>
      <w:r w:rsidR="00F501D2">
        <w:t>networks to inform into the senate with</w:t>
      </w:r>
      <w:r>
        <w:t xml:space="preserve"> a </w:t>
      </w:r>
      <w:r w:rsidR="00F501D2">
        <w:t xml:space="preserve">broader community </w:t>
      </w:r>
      <w:r>
        <w:t>perspective</w:t>
      </w:r>
      <w:r w:rsidR="00F501D2">
        <w:t xml:space="preserve"> with the aim of improving </w:t>
      </w:r>
      <w:r w:rsidR="00F501D2" w:rsidRPr="00F501D2">
        <w:t>health care services</w:t>
      </w:r>
      <w:r w:rsidR="00F501D2">
        <w:t xml:space="preserve"> to meet the needs of all Queenslanders. </w:t>
      </w:r>
    </w:p>
    <w:p w14:paraId="19FDBFC0" w14:textId="453F4046" w:rsidR="00614408" w:rsidRPr="009B7478" w:rsidRDefault="00614408" w:rsidP="00625A9D">
      <w:pPr>
        <w:ind w:right="-755"/>
        <w:rPr>
          <w:b/>
          <w:bCs/>
        </w:rPr>
      </w:pPr>
      <w:r w:rsidRPr="009B7478">
        <w:rPr>
          <w:rFonts w:ascii="Calibri" w:hAnsi="Calibri" w:cs="Calibri"/>
          <w:b/>
          <w:bCs/>
          <w:color w:val="000000"/>
          <w:lang w:val="en-AU"/>
        </w:rPr>
        <w:t>This opportunity would suit:</w:t>
      </w:r>
    </w:p>
    <w:p w14:paraId="602471F8" w14:textId="3BFD317E" w:rsidR="00614408" w:rsidRDefault="008410A6" w:rsidP="00614408">
      <w:pPr>
        <w:pStyle w:val="ListParagraph"/>
        <w:numPr>
          <w:ilvl w:val="0"/>
          <w:numId w:val="16"/>
        </w:numPr>
        <w:ind w:right="-755"/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An e</w:t>
      </w:r>
      <w:r w:rsidRPr="008410A6">
        <w:rPr>
          <w:rStyle w:val="Hyperlink"/>
          <w:bCs/>
          <w:color w:val="auto"/>
          <w:u w:val="none"/>
        </w:rPr>
        <w:t>xperienced consumer with high level committee experience, either at the local, Hospital and Health Service, or Statewide level</w:t>
      </w:r>
      <w:r w:rsidR="009B7478">
        <w:rPr>
          <w:rStyle w:val="Hyperlink"/>
          <w:bCs/>
          <w:color w:val="auto"/>
          <w:u w:val="none"/>
        </w:rPr>
        <w:t xml:space="preserve"> </w:t>
      </w:r>
    </w:p>
    <w:p w14:paraId="63049311" w14:textId="54554C07" w:rsidR="008410A6" w:rsidRPr="008410A6" w:rsidRDefault="00A224E2" w:rsidP="008410A6">
      <w:pPr>
        <w:pStyle w:val="ListParagraph"/>
        <w:numPr>
          <w:ilvl w:val="0"/>
          <w:numId w:val="16"/>
        </w:numPr>
        <w:ind w:right="-755"/>
        <w:rPr>
          <w:bCs/>
        </w:rPr>
      </w:pPr>
      <w:r w:rsidRPr="00614408">
        <w:rPr>
          <w:rStyle w:val="Hyperlink"/>
          <w:bCs/>
          <w:color w:val="auto"/>
          <w:u w:val="none"/>
        </w:rPr>
        <w:t xml:space="preserve">A consumer and or carer </w:t>
      </w:r>
      <w:r>
        <w:rPr>
          <w:rStyle w:val="Hyperlink"/>
          <w:bCs/>
          <w:color w:val="auto"/>
          <w:u w:val="none"/>
        </w:rPr>
        <w:t xml:space="preserve">who has </w:t>
      </w:r>
      <w:r w:rsidR="00614408" w:rsidRPr="008410A6">
        <w:rPr>
          <w:color w:val="000000"/>
          <w:lang w:val="en-AU"/>
        </w:rPr>
        <w:t>an understanding of the Queensland Health system and experienc</w:t>
      </w:r>
      <w:r w:rsidR="00594ED5">
        <w:rPr>
          <w:color w:val="000000"/>
          <w:lang w:val="en-AU"/>
        </w:rPr>
        <w:t>e</w:t>
      </w:r>
      <w:r w:rsidR="00614408" w:rsidRPr="008410A6">
        <w:rPr>
          <w:color w:val="000000"/>
          <w:lang w:val="en-AU"/>
        </w:rPr>
        <w:t xml:space="preserve"> providing consumer feedback</w:t>
      </w:r>
    </w:p>
    <w:p w14:paraId="5DAE3AD9" w14:textId="327D7CAE" w:rsidR="006F395A" w:rsidRPr="006852F6" w:rsidRDefault="00A224E2" w:rsidP="007A67B5">
      <w:pPr>
        <w:pStyle w:val="ListParagraph"/>
        <w:numPr>
          <w:ilvl w:val="0"/>
          <w:numId w:val="16"/>
        </w:numPr>
        <w:ind w:right="-755"/>
        <w:rPr>
          <w:bCs/>
        </w:rPr>
      </w:pPr>
      <w:r>
        <w:rPr>
          <w:rStyle w:val="Hyperlink"/>
          <w:bCs/>
          <w:color w:val="auto"/>
          <w:u w:val="none"/>
        </w:rPr>
        <w:t xml:space="preserve">A consumer and or carer who has </w:t>
      </w:r>
      <w:r w:rsidR="00614408" w:rsidRPr="008410A6">
        <w:rPr>
          <w:color w:val="000000"/>
          <w:lang w:val="en-AU"/>
        </w:rPr>
        <w:t>a high level of literacy (including reading, writing and communication)</w:t>
      </w:r>
    </w:p>
    <w:p w14:paraId="059B34D3" w14:textId="21EB8826" w:rsidR="006852F6" w:rsidRPr="00C273E1" w:rsidRDefault="006852F6" w:rsidP="007A67B5">
      <w:pPr>
        <w:pStyle w:val="ListParagraph"/>
        <w:numPr>
          <w:ilvl w:val="0"/>
          <w:numId w:val="16"/>
        </w:numPr>
        <w:ind w:right="-755"/>
        <w:rPr>
          <w:bCs/>
        </w:rPr>
      </w:pPr>
      <w:r>
        <w:rPr>
          <w:rStyle w:val="Hyperlink"/>
          <w:bCs/>
          <w:color w:val="auto"/>
          <w:u w:val="none"/>
        </w:rPr>
        <w:t xml:space="preserve">Comfortable and confident speaking up in meetings </w:t>
      </w:r>
    </w:p>
    <w:p w14:paraId="1324E532" w14:textId="77777777" w:rsidR="00C273E1" w:rsidRPr="00C273E1" w:rsidRDefault="00C273E1" w:rsidP="00C273E1">
      <w:pPr>
        <w:pStyle w:val="ListParagraph"/>
        <w:ind w:left="720" w:right="-755"/>
        <w:rPr>
          <w:rStyle w:val="Hyperlink"/>
          <w:bCs/>
          <w:color w:val="auto"/>
          <w:u w:val="none"/>
        </w:rPr>
      </w:pPr>
    </w:p>
    <w:p w14:paraId="2DFFA073" w14:textId="5A6B33C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5E7851EF" w14:textId="58BDA071" w:rsidR="00AB74C4" w:rsidRDefault="00625A9D" w:rsidP="00664A00">
      <w:r>
        <w:t>The</w:t>
      </w:r>
      <w:r w:rsidR="00EB0A87">
        <w:t xml:space="preserve"> broader</w:t>
      </w:r>
      <w:r>
        <w:t xml:space="preserve"> Queensland Clinical Senate will meet a minimum of three times per year</w:t>
      </w:r>
      <w:r w:rsidR="00664A00">
        <w:t xml:space="preserve"> in Brisbane</w:t>
      </w:r>
      <w:r>
        <w:t xml:space="preserve">. These meetings are </w:t>
      </w:r>
      <w:r w:rsidR="0304E4D5">
        <w:t xml:space="preserve">usually </w:t>
      </w:r>
      <w:r>
        <w:t>conducted in person</w:t>
      </w:r>
      <w:r w:rsidR="005E150C">
        <w:t xml:space="preserve"> or virtually</w:t>
      </w:r>
      <w:r w:rsidR="00AB74C4">
        <w:t xml:space="preserve">. </w:t>
      </w:r>
      <w:r w:rsidR="00D16C17">
        <w:t>Any p</w:t>
      </w:r>
      <w:r w:rsidR="005527B1">
        <w:t>re</w:t>
      </w:r>
      <w:r w:rsidR="00D16C17">
        <w:t xml:space="preserve"> - </w:t>
      </w:r>
      <w:r w:rsidR="005527B1">
        <w:t>meetings, de-</w:t>
      </w:r>
      <w:r w:rsidR="00D16C17">
        <w:t xml:space="preserve">brief </w:t>
      </w:r>
      <w:r w:rsidR="005527B1">
        <w:t xml:space="preserve">and meetings outside of the Senate meetings, will be held online. </w:t>
      </w:r>
    </w:p>
    <w:p w14:paraId="3A03D9EE" w14:textId="739F9F8E" w:rsidR="005E150C" w:rsidRDefault="005527B1" w:rsidP="002857CD">
      <w:r>
        <w:t xml:space="preserve">The next meeting will be held on </w:t>
      </w:r>
      <w:r w:rsidR="002857CD" w:rsidRPr="002857CD">
        <w:rPr>
          <w:b/>
          <w:bCs/>
        </w:rPr>
        <w:t>Thursday 9 November</w:t>
      </w:r>
      <w:r w:rsidR="0017704F">
        <w:rPr>
          <w:b/>
          <w:bCs/>
        </w:rPr>
        <w:t xml:space="preserve"> (5pm-9pm)</w:t>
      </w:r>
      <w:r w:rsidR="002857CD" w:rsidRPr="002857CD">
        <w:rPr>
          <w:b/>
          <w:bCs/>
        </w:rPr>
        <w:t xml:space="preserve"> &amp; </w:t>
      </w:r>
      <w:r w:rsidR="0017704F">
        <w:rPr>
          <w:b/>
          <w:bCs/>
        </w:rPr>
        <w:t xml:space="preserve">all day </w:t>
      </w:r>
      <w:r w:rsidR="002857CD" w:rsidRPr="002857CD">
        <w:rPr>
          <w:b/>
          <w:bCs/>
        </w:rPr>
        <w:t>Friday 10 November</w:t>
      </w:r>
      <w:r w:rsidR="002857CD">
        <w:t xml:space="preserve"> in Brisbane. </w:t>
      </w:r>
    </w:p>
    <w:p w14:paraId="0FEB81A4" w14:textId="202B590C" w:rsidR="005527B1" w:rsidRDefault="002857CD" w:rsidP="002857CD">
      <w:r>
        <w:t xml:space="preserve">The working title for the meeting is:  </w:t>
      </w:r>
      <w:r w:rsidRPr="005E150C">
        <w:rPr>
          <w:b/>
          <w:bCs/>
        </w:rPr>
        <w:t>Healthcare's impact on climate change</w:t>
      </w:r>
    </w:p>
    <w:p w14:paraId="7B56C776" w14:textId="14049E9D" w:rsidR="005E150C" w:rsidRPr="00664A00" w:rsidRDefault="00625A9D" w:rsidP="00664A00">
      <w:pPr>
        <w:rPr>
          <w:rStyle w:val="Hyperlink"/>
          <w:rFonts w:ascii="Arial" w:hAnsi="Arial" w:cs="Arial"/>
          <w:color w:val="000000"/>
          <w:u w:val="none"/>
        </w:rPr>
      </w:pPr>
      <w:r w:rsidRPr="001A37FE">
        <w:rPr>
          <w:rFonts w:ascii="Arial" w:hAnsi="Arial" w:cs="Arial"/>
          <w:color w:val="000000"/>
        </w:rPr>
        <w:lastRenderedPageBreak/>
        <w:t xml:space="preserve"> </w:t>
      </w:r>
    </w:p>
    <w:p w14:paraId="5CE25E81" w14:textId="5A7BD84E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1C352D91" w14:textId="50333DCA" w:rsidR="00625A9D" w:rsidRDefault="00625A9D" w:rsidP="00625A9D">
      <w:r>
        <w:t xml:space="preserve">Consumers will be remunerated in accordance with </w:t>
      </w:r>
      <w:hyperlink r:id="rId13" w:history="1">
        <w:r w:rsidRPr="00671551">
          <w:rPr>
            <w:rStyle w:val="Hyperlink"/>
          </w:rPr>
          <w:t>Health Consumers Queensland’s remuneration position statement</w:t>
        </w:r>
      </w:hyperlink>
      <w:r w:rsidRPr="00DE276A">
        <w:t>.</w:t>
      </w:r>
    </w:p>
    <w:p w14:paraId="0D591999" w14:textId="77777777" w:rsidR="0010595F" w:rsidRDefault="0010595F" w:rsidP="0010595F">
      <w:r>
        <w:t>$187 per meeting 4 hours and under *</w:t>
      </w:r>
    </w:p>
    <w:p w14:paraId="2E37B2EA" w14:textId="77777777" w:rsidR="0010595F" w:rsidRDefault="0010595F" w:rsidP="0010595F">
      <w:r>
        <w:t>$374 per meeting 4 hours and over *</w:t>
      </w:r>
    </w:p>
    <w:p w14:paraId="58D658A1" w14:textId="30D6745D" w:rsidR="0010595F" w:rsidRDefault="0010595F" w:rsidP="0010595F">
      <w:r>
        <w:t>*Covers pre-reading and travel time</w:t>
      </w:r>
    </w:p>
    <w:p w14:paraId="3F21D012" w14:textId="59E5E72D" w:rsidR="00625A9D" w:rsidRDefault="00625A9D" w:rsidP="00625A9D">
      <w:r>
        <w:t>Members living outside of Brisbane will be reimbursed for travel and/or accommodation costs</w:t>
      </w:r>
      <w:r w:rsidR="00BD5806">
        <w:t xml:space="preserve">. </w:t>
      </w:r>
    </w:p>
    <w:p w14:paraId="7F4FD675" w14:textId="10B5DF3C" w:rsidR="0010595F" w:rsidRPr="00BD5806" w:rsidRDefault="00625A9D" w:rsidP="00BD5806">
      <w:pPr>
        <w:rPr>
          <w:rStyle w:val="Hyperlink"/>
          <w:color w:val="auto"/>
          <w:u w:val="none"/>
        </w:rPr>
      </w:pPr>
      <w:r>
        <w:t xml:space="preserve">The Department of Health’s Clinical Excellence </w:t>
      </w:r>
      <w:r w:rsidR="00594ED5">
        <w:t xml:space="preserve">Queensland </w:t>
      </w:r>
      <w:r>
        <w:t>will provide secretariat support.</w:t>
      </w:r>
    </w:p>
    <w:p w14:paraId="0692D921" w14:textId="356F0642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2E5FB332" w14:textId="45D2782B" w:rsidR="00625A9D" w:rsidRPr="00C80A88" w:rsidRDefault="007A67B5" w:rsidP="0010595F">
      <w:r w:rsidRPr="00370511">
        <w:rPr>
          <w:bCs/>
        </w:rPr>
        <w:t>Please complete this consumer application form and return to</w:t>
      </w:r>
      <w:r>
        <w:rPr>
          <w:b/>
          <w:i/>
        </w:rPr>
        <w:t xml:space="preserve"> </w:t>
      </w:r>
      <w:hyperlink r:id="rId14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>by</w:t>
      </w:r>
      <w:r w:rsidR="00EB4B3A">
        <w:rPr>
          <w:rStyle w:val="Hyperlink"/>
          <w:color w:val="auto"/>
          <w:u w:val="none"/>
        </w:rPr>
        <w:t xml:space="preserve"> </w:t>
      </w:r>
      <w:r w:rsidR="00EB4B3A" w:rsidRPr="00EB4B3A">
        <w:rPr>
          <w:rStyle w:val="Hyperlink"/>
          <w:b/>
          <w:bCs/>
          <w:color w:val="auto"/>
          <w:u w:val="none"/>
        </w:rPr>
        <w:t xml:space="preserve">9am, </w:t>
      </w:r>
      <w:r w:rsidR="004929B3">
        <w:rPr>
          <w:rStyle w:val="Hyperlink"/>
          <w:b/>
          <w:bCs/>
          <w:color w:val="auto"/>
          <w:u w:val="none"/>
        </w:rPr>
        <w:t xml:space="preserve">Monday 9 </w:t>
      </w:r>
      <w:r w:rsidR="00EB4B3A" w:rsidRPr="00EB4B3A">
        <w:rPr>
          <w:rStyle w:val="Hyperlink"/>
          <w:b/>
          <w:bCs/>
          <w:color w:val="auto"/>
          <w:u w:val="none"/>
        </w:rPr>
        <w:t>October</w:t>
      </w:r>
      <w:r w:rsidR="00EB4B3A">
        <w:rPr>
          <w:rStyle w:val="Hyperlink"/>
          <w:b/>
          <w:bCs/>
          <w:color w:val="auto"/>
          <w:u w:val="none"/>
        </w:rPr>
        <w:t xml:space="preserve">. </w:t>
      </w:r>
      <w:r w:rsidR="00EB4B3A" w:rsidRPr="00EB4B3A">
        <w:rPr>
          <w:rStyle w:val="Hyperlink"/>
          <w:color w:val="auto"/>
          <w:u w:val="none"/>
        </w:rPr>
        <w:t xml:space="preserve"> </w:t>
      </w:r>
      <w:r w:rsidRPr="00F274C6">
        <w:t xml:space="preserve">For assistance please contact Health Consumers Queensland via </w:t>
      </w:r>
      <w:hyperlink r:id="rId15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59795F16" w14:textId="7732092D" w:rsidR="00625A9D" w:rsidRPr="00625A9D" w:rsidRDefault="00625A9D" w:rsidP="00625A9D">
      <w:pPr>
        <w:jc w:val="center"/>
        <w:rPr>
          <w:b/>
          <w:sz w:val="32"/>
          <w:szCs w:val="24"/>
        </w:rPr>
      </w:pPr>
      <w:r w:rsidRPr="00625A9D">
        <w:rPr>
          <w:b/>
          <w:sz w:val="32"/>
          <w:szCs w:val="24"/>
        </w:rPr>
        <w:t xml:space="preserve">Application for </w:t>
      </w:r>
      <w:r w:rsidR="005C0F51">
        <w:rPr>
          <w:b/>
          <w:sz w:val="32"/>
          <w:szCs w:val="24"/>
        </w:rPr>
        <w:t xml:space="preserve">a </w:t>
      </w:r>
      <w:r w:rsidRPr="00625A9D">
        <w:rPr>
          <w:b/>
          <w:sz w:val="32"/>
          <w:szCs w:val="24"/>
        </w:rPr>
        <w:t xml:space="preserve">Consumer Representative </w:t>
      </w:r>
      <w:r w:rsidR="005C0F51">
        <w:rPr>
          <w:b/>
          <w:sz w:val="32"/>
          <w:szCs w:val="24"/>
        </w:rPr>
        <w:t>to join the:</w:t>
      </w:r>
    </w:p>
    <w:p w14:paraId="7A23F100" w14:textId="185E362F" w:rsidR="007A67B5" w:rsidRDefault="00625A9D" w:rsidP="00625A9D">
      <w:pPr>
        <w:jc w:val="center"/>
        <w:rPr>
          <w:b/>
          <w:sz w:val="32"/>
          <w:szCs w:val="24"/>
        </w:rPr>
      </w:pPr>
      <w:r w:rsidRPr="00625A9D">
        <w:rPr>
          <w:b/>
          <w:sz w:val="32"/>
          <w:szCs w:val="24"/>
        </w:rPr>
        <w:t xml:space="preserve">Queensland Clinical Senate </w:t>
      </w:r>
    </w:p>
    <w:p w14:paraId="7151658A" w14:textId="77777777" w:rsidR="00625A9D" w:rsidRDefault="00625A9D" w:rsidP="00625A9D">
      <w:pPr>
        <w:jc w:val="center"/>
        <w:rPr>
          <w:b/>
          <w:sz w:val="32"/>
          <w:szCs w:val="24"/>
        </w:rPr>
      </w:pPr>
    </w:p>
    <w:p w14:paraId="1929CA21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733C0A15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615BCD60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19E2BE8F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2AB52FE5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03FB23A9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5493B81A" w14:textId="6D5AC4B7" w:rsidR="008C3230" w:rsidRPr="00FB00DE" w:rsidRDefault="008C3230" w:rsidP="00833536">
      <w:pPr>
        <w:pStyle w:val="StaffH1"/>
        <w:pBdr>
          <w:top w:val="single" w:sz="4" w:space="1" w:color="A6A6A6" w:themeColor="background1" w:themeShade="A6"/>
        </w:pBdr>
        <w:spacing w:before="240"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FB00DE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By completing this </w:t>
      </w:r>
      <w:r w:rsidR="00567FA9" w:rsidRPr="00FB00DE">
        <w:rPr>
          <w:rFonts w:asciiTheme="minorHAnsi" w:hAnsiTheme="minorHAnsi" w:cstheme="minorHAnsi"/>
          <w:b w:val="0"/>
          <w:bCs/>
          <w:color w:val="000000" w:themeColor="text1"/>
          <w:sz w:val="22"/>
        </w:rPr>
        <w:t>application,</w:t>
      </w:r>
      <w:r w:rsidRPr="00FB00DE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I consent for my details to be added to the Health Consumers Queensland network database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3480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>YES</w:t>
      </w:r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ED69A3" w:rsidRPr="000321C0">
        <w:rPr>
          <w:rFonts w:asciiTheme="minorHAnsi" w:hAnsiTheme="minorHAnsi" w:cstheme="minorHAnsi"/>
          <w:b w:val="0"/>
          <w:color w:val="auto"/>
          <w:sz w:val="22"/>
        </w:rPr>
        <w:t xml:space="preserve">| </w:t>
      </w:r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1045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420A8FA4" w14:textId="4E399E5C" w:rsidR="008C3230" w:rsidRPr="00FB00DE" w:rsidRDefault="008C3230" w:rsidP="00833536">
      <w:pPr>
        <w:pStyle w:val="StaffH1"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FB00DE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I would like to receive email updates from Health Consumers Queensland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39620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 xml:space="preserve">YES </w:t>
      </w:r>
      <w:r w:rsidR="00ED69A3" w:rsidRPr="000321C0">
        <w:rPr>
          <w:rFonts w:asciiTheme="minorHAnsi" w:hAnsiTheme="minorHAnsi" w:cstheme="minorHAnsi"/>
          <w:b w:val="0"/>
          <w:color w:val="auto"/>
          <w:sz w:val="22"/>
        </w:rPr>
        <w:t xml:space="preserve">| </w:t>
      </w:r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5720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2A356A62" w14:textId="21DE6F26" w:rsidR="008C3230" w:rsidRPr="00567FA9" w:rsidRDefault="008C3230" w:rsidP="00833536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FB00DE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Are you happy for Health Consumers Queensland to share this form with Queensland Health as part of the </w:t>
      </w:r>
      <w:r w:rsidRPr="00FB00DE">
        <w:rPr>
          <w:rFonts w:asciiTheme="minorHAnsi" w:hAnsiTheme="minorHAnsi" w:cstheme="minorHAnsi"/>
          <w:b w:val="0"/>
          <w:bCs/>
          <w:color w:val="auto"/>
          <w:sz w:val="22"/>
        </w:rPr>
        <w:t>process for this application</w:t>
      </w:r>
      <w:r w:rsidR="00ED69A3">
        <w:rPr>
          <w:rFonts w:asciiTheme="minorHAnsi" w:hAnsiTheme="minorHAnsi" w:cstheme="minorHAnsi"/>
          <w:b w:val="0"/>
          <w:bCs/>
          <w:color w:val="auto"/>
          <w:sz w:val="22"/>
        </w:rPr>
        <w:t xml:space="preserve">?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5488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>YES</w:t>
      </w:r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ED69A3" w:rsidRPr="000321C0">
        <w:rPr>
          <w:rFonts w:asciiTheme="minorHAnsi" w:hAnsiTheme="minorHAnsi" w:cstheme="minorHAnsi"/>
          <w:b w:val="0"/>
          <w:color w:val="auto"/>
          <w:sz w:val="22"/>
        </w:rPr>
        <w:t xml:space="preserve">| </w:t>
      </w:r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97653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3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ED69A3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="00ED69A3"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</w:p>
    <w:p w14:paraId="5E3F0957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6"/>
          <w:footerReference w:type="default" r:id="rId17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33564358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0F6260A9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lastRenderedPageBreak/>
        <w:t>Please highlight any group you identify as being a part of:</w:t>
      </w:r>
    </w:p>
    <w:p w14:paraId="4C22F72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9EEE33" w14:textId="77777777" w:rsidR="00AF6DDC" w:rsidRPr="00567FA9" w:rsidRDefault="00AF6DDC" w:rsidP="00583647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0A24F4D2" w14:textId="77777777" w:rsidR="00AF6DDC" w:rsidRPr="00567FA9" w:rsidRDefault="00AF6DDC" w:rsidP="00AF6DDC">
      <w:pPr>
        <w:pStyle w:val="StaffH1"/>
        <w:numPr>
          <w:ilvl w:val="0"/>
          <w:numId w:val="1"/>
        </w:numPr>
        <w:spacing w:before="0" w:after="80"/>
        <w:rPr>
          <w:rFonts w:asciiTheme="minorHAnsi" w:hAnsiTheme="minorHAnsi" w:cstheme="minorHAnsi"/>
          <w:b w:val="0"/>
          <w:color w:val="auto"/>
          <w:sz w:val="22"/>
        </w:rPr>
        <w:sectPr w:rsidR="00AF6DDC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D0E20C" w14:textId="1703519C" w:rsidR="00AF6DDC" w:rsidRPr="00567FA9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6611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46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AF6DDC"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567CC452" w14:textId="6596942E" w:rsidR="00AF6DDC" w:rsidRPr="00567FA9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216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46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AF6DDC"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disability/chronic condition</w:t>
      </w:r>
    </w:p>
    <w:p w14:paraId="0B844F17" w14:textId="77777777" w:rsidR="00AF6DDC" w:rsidRPr="00567FA9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47102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DDC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AF6DDC"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6DDADBE7" w14:textId="77777777" w:rsidR="00AF6DDC" w:rsidRPr="00567FA9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70516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DDC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AF6DDC"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00330FC1" w14:textId="5E5D5F0F" w:rsidR="00AF6DDC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45722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46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AF6DDC"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41F002B4" w14:textId="77777777" w:rsidR="00AF6DDC" w:rsidRDefault="0039561D" w:rsidP="00C51C46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1992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DDC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bookmarkStart w:id="0" w:name="_Hlk136432666"/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LGBTIQ+ </w:t>
      </w:r>
      <w:bookmarkEnd w:id="0"/>
      <w:r w:rsidR="00AF6DDC">
        <w:rPr>
          <w:rFonts w:asciiTheme="minorHAnsi" w:hAnsiTheme="minorHAnsi" w:cstheme="minorHAnsi"/>
          <w:b w:val="0"/>
          <w:color w:val="auto"/>
          <w:sz w:val="22"/>
        </w:rPr>
        <w:t xml:space="preserve">(lesbian, gay, bisexual, transgender, intersex, queer) </w:t>
      </w:r>
      <w:r w:rsidR="00AF6DDC" w:rsidRPr="00C76AE2">
        <w:rPr>
          <w:rFonts w:asciiTheme="minorHAnsi" w:hAnsiTheme="minorHAnsi" w:cstheme="minorHAnsi"/>
          <w:b w:val="0"/>
          <w:color w:val="auto"/>
          <w:sz w:val="22"/>
        </w:rPr>
        <w:t>These terms are used to describe a person’s sexual orientation or gender identity</w:t>
      </w:r>
    </w:p>
    <w:p w14:paraId="356381F4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457D45FB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8D46815" w14:textId="77777777" w:rsidR="00B72899" w:rsidRDefault="00B72899" w:rsidP="00B72899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72402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Aboriginal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5937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Torres Strait Islander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2187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Both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94497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>Prefer not to state</w:t>
      </w:r>
      <w:r>
        <w:rPr>
          <w:rFonts w:asciiTheme="minorHAnsi" w:hAnsiTheme="minorHAnsi" w:cstheme="minorHAnsi"/>
          <w:b w:val="0"/>
          <w:color w:val="auto"/>
          <w:sz w:val="22"/>
        </w:rPr>
        <w:t>|</w:t>
      </w:r>
    </w:p>
    <w:p w14:paraId="3312ACB7" w14:textId="393CB40F" w:rsidR="00B72899" w:rsidRPr="00567FA9" w:rsidRDefault="00B72899" w:rsidP="00B72899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497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Neither</w:t>
      </w:r>
    </w:p>
    <w:p w14:paraId="6E78B2E2" w14:textId="77777777" w:rsidR="00B72899" w:rsidRPr="00567FA9" w:rsidRDefault="00B72899" w:rsidP="00B72899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773701B" w14:textId="77777777" w:rsidR="00B72899" w:rsidRPr="00567FA9" w:rsidRDefault="00B72899" w:rsidP="00B72899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38555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Consumer</w:t>
      </w:r>
      <w:r w:rsidRPr="00990D9D">
        <w:rPr>
          <w:rFonts w:asciiTheme="minorHAnsi" w:hAnsiTheme="minorHAnsi" w:cstheme="minorHAnsi"/>
          <w:b w:val="0"/>
          <w:color w:val="auto"/>
          <w:sz w:val="22"/>
        </w:rPr>
        <w:t xml:space="preserve"> |  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85294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12A073C8" w14:textId="77777777" w:rsidR="00B72899" w:rsidRPr="00567FA9" w:rsidRDefault="00B72899" w:rsidP="00B72899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30868D6F" w14:textId="77777777" w:rsidR="00B72899" w:rsidRPr="00567FA9" w:rsidRDefault="00B72899" w:rsidP="00B72899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</w:t>
      </w:r>
      <w:sdt>
        <w:sdtPr>
          <w:rPr>
            <w:rFonts w:asciiTheme="minorHAnsi" w:hAnsiTheme="minorHAnsi" w:cstheme="minorHAnsi"/>
            <w:b w:val="0"/>
            <w:bCs/>
            <w:color w:val="auto"/>
            <w:sz w:val="22"/>
          </w:rPr>
          <w:id w:val="-102855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>|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20298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103052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-1851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200569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>|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-6324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60-69 </w:t>
      </w:r>
      <w:r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1"/>
            <w:sz w:val="22"/>
          </w:rPr>
          <w:id w:val="168169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   70+</w:t>
      </w:r>
    </w:p>
    <w:p w14:paraId="34ECA3A2" w14:textId="77777777" w:rsidR="00B72899" w:rsidRPr="00567FA9" w:rsidRDefault="00B72899" w:rsidP="00B72899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545"/>
        <w:gridCol w:w="1417"/>
        <w:gridCol w:w="1494"/>
        <w:gridCol w:w="2901"/>
      </w:tblGrid>
      <w:tr w:rsidR="00B72899" w:rsidRPr="00E04855" w14:paraId="768FC736" w14:textId="77777777" w:rsidTr="006A3F5B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4E3C30" w14:textId="77777777" w:rsidR="00B72899" w:rsidRPr="00E04855" w:rsidRDefault="00B72899" w:rsidP="006A3F5B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68026F" w14:textId="5A4816C7" w:rsidR="00B72899" w:rsidRPr="00E04855" w:rsidRDefault="0039561D" w:rsidP="006A3F5B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3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10015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6B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B72899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Male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32460D" w14:textId="77777777" w:rsidR="00B72899" w:rsidRPr="00E04855" w:rsidRDefault="0039561D" w:rsidP="006A3F5B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3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36749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99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B72899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B72899"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="00B72899"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="00B72899"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="00B72899"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="00B72899"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61F84" w14:textId="77777777" w:rsidR="00B72899" w:rsidRPr="00E04855" w:rsidRDefault="0039561D" w:rsidP="006A3F5B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12772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99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B72899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B72899"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E3C6AC" w14:textId="77777777" w:rsidR="00B72899" w:rsidRPr="00E04855" w:rsidRDefault="0039561D" w:rsidP="006A3F5B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8313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99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B72899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498568" w14:textId="77777777" w:rsidR="00B72899" w:rsidRPr="00E04855" w:rsidRDefault="0039561D" w:rsidP="006A3F5B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9776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99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B72899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B72899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04DA5A0F" w14:textId="77777777" w:rsidR="00B72899" w:rsidRPr="00E04855" w:rsidRDefault="00B72899" w:rsidP="00B72899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47BD933E" w14:textId="77777777" w:rsidR="00B72899" w:rsidRPr="00A62136" w:rsidRDefault="00B72899" w:rsidP="00B72899">
      <w:pPr>
        <w:pStyle w:val="StaffH1"/>
        <w:spacing w:after="240"/>
        <w:rPr>
          <w:rFonts w:asciiTheme="minorHAnsi" w:hAnsiTheme="minorHAnsi" w:cstheme="minorHAnsi"/>
          <w:b w:val="0"/>
          <w:color w:val="auto"/>
          <w:spacing w:val="1"/>
          <w:sz w:val="22"/>
        </w:rPr>
      </w:pPr>
      <w:r>
        <w:rPr>
          <w:rFonts w:asciiTheme="minorHAnsi" w:hAnsiTheme="minorHAnsi" w:cstheme="minorHAnsi"/>
          <w:bCs/>
          <w:color w:val="auto"/>
          <w:spacing w:val="1"/>
          <w:sz w:val="22"/>
        </w:rPr>
        <w:t xml:space="preserve">How would you like to be addressed:  </w:t>
      </w:r>
      <w:sdt>
        <w:sdtPr>
          <w:rPr>
            <w:rFonts w:asciiTheme="minorHAnsi" w:hAnsiTheme="minorHAnsi" w:cstheme="minorBidi"/>
            <w:b w:val="0"/>
            <w:color w:val="auto"/>
            <w:sz w:val="22"/>
          </w:rPr>
          <w:id w:val="-153109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 w:val="0"/>
              <w:color w:val="auto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pacing w:val="1"/>
          <w:sz w:val="22"/>
        </w:rPr>
        <w:t xml:space="preserve">he/him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>
        <w:rPr>
          <w:rFonts w:asciiTheme="minorHAnsi" w:hAnsiTheme="minorHAnsi" w:cstheme="minorHAnsi"/>
          <w:b w:val="0"/>
          <w:color w:val="auto"/>
          <w:spacing w:val="1"/>
          <w:sz w:val="22"/>
        </w:rPr>
        <w:t xml:space="preserve"> </w:t>
      </w:r>
      <w:sdt>
        <w:sdtPr>
          <w:rPr>
            <w:rFonts w:asciiTheme="minorHAnsi" w:hAnsiTheme="minorHAnsi" w:cstheme="minorBidi"/>
            <w:b w:val="0"/>
            <w:color w:val="auto"/>
            <w:sz w:val="22"/>
          </w:rPr>
          <w:id w:val="29218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 w:val="0"/>
              <w:color w:val="auto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 xml:space="preserve"> </w:t>
      </w:r>
      <w:r w:rsidRPr="00CE2410">
        <w:rPr>
          <w:rFonts w:asciiTheme="minorHAnsi" w:hAnsiTheme="minorHAnsi" w:cstheme="minorHAnsi"/>
          <w:b w:val="0"/>
          <w:color w:val="auto"/>
          <w:spacing w:val="1"/>
          <w:sz w:val="22"/>
        </w:rPr>
        <w:t>she/her</w:t>
      </w:r>
      <w:r>
        <w:rPr>
          <w:rFonts w:asciiTheme="minorHAnsi" w:hAnsiTheme="minorHAnsi" w:cstheme="minorHAnsi"/>
          <w:b w:val="0"/>
          <w:color w:val="auto"/>
          <w:spacing w:val="1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CE2410">
        <w:rPr>
          <w:rFonts w:asciiTheme="minorHAnsi" w:hAnsiTheme="minorHAnsi" w:cstheme="minorHAnsi"/>
          <w:b w:val="0"/>
          <w:color w:val="auto"/>
          <w:spacing w:val="1"/>
          <w:sz w:val="22"/>
        </w:rPr>
        <w:t xml:space="preserve"> </w:t>
      </w:r>
      <w:sdt>
        <w:sdtPr>
          <w:rPr>
            <w:rFonts w:asciiTheme="minorHAnsi" w:hAnsiTheme="minorHAnsi" w:cstheme="minorBidi"/>
            <w:b w:val="0"/>
            <w:color w:val="auto"/>
            <w:sz w:val="22"/>
          </w:rPr>
          <w:id w:val="132662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0CB3">
            <w:rPr>
              <w:rFonts w:ascii="MS Gothic" w:eastAsia="MS Gothic" w:hAnsi="MS Gothic" w:cstheme="minorBidi"/>
              <w:b w:val="0"/>
              <w:color w:val="auto"/>
              <w:sz w:val="22"/>
            </w:rPr>
            <w:t>☐</w:t>
          </w:r>
        </w:sdtContent>
      </w:sdt>
      <w:r w:rsidRPr="00CE2410">
        <w:rPr>
          <w:rFonts w:asciiTheme="minorHAnsi" w:hAnsiTheme="minorHAnsi" w:cstheme="minorHAnsi"/>
          <w:b w:val="0"/>
          <w:color w:val="auto"/>
          <w:spacing w:val="1"/>
          <w:sz w:val="22"/>
        </w:rPr>
        <w:t xml:space="preserve"> they/them</w:t>
      </w:r>
    </w:p>
    <w:p w14:paraId="5E01FCCE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61896FD2" w14:textId="77777777" w:rsidR="00C90521" w:rsidRPr="00567FA9" w:rsidRDefault="00C90521" w:rsidP="00C9052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describe any support you need to take part in this activity 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</w:t>
      </w:r>
      <w:r>
        <w:rPr>
          <w:rFonts w:asciiTheme="minorHAnsi" w:hAnsiTheme="minorHAnsi" w:cstheme="minorHAnsi"/>
          <w:b w:val="0"/>
          <w:i/>
          <w:color w:val="auto"/>
          <w:sz w:val="22"/>
        </w:rPr>
        <w:t>, tech support, Teams/Zoom support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)</w:t>
      </w:r>
    </w:p>
    <w:p w14:paraId="6F3BB3E2" w14:textId="77777777" w:rsidR="00A823BD" w:rsidRDefault="00A823BD" w:rsidP="1E449AF1">
      <w:pPr>
        <w:pStyle w:val="StaffH1"/>
        <w:rPr>
          <w:rFonts w:asciiTheme="minorHAnsi" w:hAnsiTheme="minorHAnsi" w:cstheme="minorBidi"/>
          <w:b w:val="0"/>
          <w:i/>
          <w:iCs/>
          <w:color w:val="auto"/>
          <w:sz w:val="22"/>
        </w:rPr>
      </w:pPr>
    </w:p>
    <w:p w14:paraId="230EEE21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0ED22462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384BB5FF" w14:textId="7E2E0154" w:rsidR="00190735" w:rsidRPr="00952283" w:rsidRDefault="0075352C" w:rsidP="00190735">
      <w:pPr>
        <w:pStyle w:val="StaffH1"/>
        <w:numPr>
          <w:ilvl w:val="0"/>
          <w:numId w:val="24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1E449AF1">
        <w:rPr>
          <w:rFonts w:asciiTheme="minorHAnsi" w:hAnsiTheme="minorHAnsi" w:cstheme="minorBidi"/>
          <w:color w:val="auto"/>
          <w:sz w:val="22"/>
        </w:rPr>
        <w:t xml:space="preserve">Please describe your experience as a health consumer representative including committees, focus groups, surveys, governance roles, </w:t>
      </w:r>
      <w:r w:rsidR="00190735">
        <w:rPr>
          <w:rFonts w:asciiTheme="minorHAnsi" w:hAnsiTheme="minorHAnsi" w:cstheme="minorHAnsi"/>
          <w:color w:val="auto"/>
          <w:sz w:val="22"/>
        </w:rPr>
        <w:t xml:space="preserve">reviewing documents </w:t>
      </w:r>
      <w:r w:rsidR="00190735" w:rsidRPr="0075352C">
        <w:rPr>
          <w:rFonts w:asciiTheme="minorHAnsi" w:hAnsiTheme="minorHAnsi" w:cstheme="minorHAnsi"/>
          <w:color w:val="auto"/>
          <w:sz w:val="22"/>
        </w:rPr>
        <w:t>etc.</w:t>
      </w:r>
      <w:r w:rsidR="00190735">
        <w:rPr>
          <w:rFonts w:asciiTheme="minorHAnsi" w:hAnsiTheme="minorHAnsi" w:cstheme="minorHAnsi"/>
          <w:color w:val="auto"/>
          <w:sz w:val="22"/>
        </w:rPr>
        <w:t xml:space="preserve"> </w:t>
      </w:r>
      <w:r w:rsidR="00190735" w:rsidRPr="009D0933">
        <w:rPr>
          <w:rFonts w:asciiTheme="minorHAnsi" w:hAnsiTheme="minorHAnsi" w:cstheme="minorHAnsi"/>
          <w:color w:val="auto"/>
          <w:sz w:val="20"/>
          <w:szCs w:val="20"/>
        </w:rPr>
        <w:t>(please provide name of committee</w:t>
      </w:r>
      <w:r w:rsidR="00190735">
        <w:rPr>
          <w:rFonts w:asciiTheme="minorHAnsi" w:hAnsiTheme="minorHAnsi" w:cstheme="minorHAnsi"/>
          <w:color w:val="auto"/>
          <w:sz w:val="20"/>
          <w:szCs w:val="20"/>
        </w:rPr>
        <w:t>/group,</w:t>
      </w:r>
      <w:r w:rsidR="00190735" w:rsidRPr="009D0933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  <w:r w:rsidR="00190735">
        <w:rPr>
          <w:rFonts w:asciiTheme="minorHAnsi" w:hAnsiTheme="minorHAnsi" w:cstheme="minorHAnsi"/>
          <w:color w:val="auto"/>
          <w:sz w:val="20"/>
          <w:szCs w:val="20"/>
        </w:rPr>
        <w:t xml:space="preserve"> a</w:t>
      </w:r>
      <w:r w:rsidR="00190735" w:rsidRPr="009D0933">
        <w:rPr>
          <w:rFonts w:asciiTheme="minorHAnsi" w:hAnsiTheme="minorHAnsi" w:cstheme="minorHAnsi"/>
          <w:color w:val="auto"/>
          <w:sz w:val="20"/>
          <w:szCs w:val="20"/>
        </w:rPr>
        <w:t>cronym</w:t>
      </w:r>
      <w:r w:rsidR="00190735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190735" w:rsidRPr="009D0933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19073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ECA8684" w14:textId="4B91D320" w:rsidR="00553171" w:rsidRPr="00567FA9" w:rsidRDefault="00553171" w:rsidP="00190735">
      <w:pPr>
        <w:pStyle w:val="StaffH1"/>
        <w:ind w:left="360"/>
        <w:rPr>
          <w:rFonts w:asciiTheme="minorHAnsi" w:hAnsiTheme="minorHAnsi" w:cstheme="minorBidi"/>
          <w:b w:val="0"/>
          <w:i/>
          <w:iCs/>
          <w:color w:val="auto"/>
          <w:sz w:val="22"/>
        </w:rPr>
      </w:pPr>
    </w:p>
    <w:p w14:paraId="054B050F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FE84435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1C8D725C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7968E35F" w14:textId="532E59FB" w:rsidR="008012D5" w:rsidRPr="00480614" w:rsidRDefault="00AF4875" w:rsidP="00337B08">
      <w:pPr>
        <w:pStyle w:val="TableParagraph"/>
        <w:numPr>
          <w:ilvl w:val="0"/>
          <w:numId w:val="24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47E7BD4E" w14:textId="77777777" w:rsidR="008012D5" w:rsidRPr="00567FA9" w:rsidRDefault="008012D5" w:rsidP="00553171">
      <w:pPr>
        <w:pStyle w:val="TableParagraph"/>
        <w:spacing w:before="118"/>
      </w:pPr>
    </w:p>
    <w:p w14:paraId="5BE4A788" w14:textId="59171B22" w:rsidR="00C532E7" w:rsidRDefault="00C532E7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0D21CA" w14:textId="20C33E76" w:rsidR="00A05E60" w:rsidRDefault="00A05E60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FC04D0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0E5936A" w14:textId="1C6A61D0" w:rsidR="008012D5" w:rsidRPr="00133540" w:rsidRDefault="00337B08" w:rsidP="00337B08">
      <w:pPr>
        <w:pStyle w:val="StaffH1"/>
        <w:numPr>
          <w:ilvl w:val="0"/>
          <w:numId w:val="24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From the consumer or carer perspective, briefly </w:t>
      </w:r>
      <w:r w:rsidR="00C50565" w:rsidRPr="00133540">
        <w:rPr>
          <w:rFonts w:asciiTheme="minorHAnsi" w:hAnsiTheme="minorHAnsi" w:cstheme="minorHAnsi"/>
          <w:color w:val="auto"/>
          <w:sz w:val="22"/>
        </w:rPr>
        <w:t xml:space="preserve">describe your interest in </w:t>
      </w:r>
      <w:r w:rsidR="00A05E60" w:rsidRPr="00133540">
        <w:rPr>
          <w:rFonts w:asciiTheme="minorHAnsi" w:hAnsiTheme="minorHAnsi" w:cstheme="minorHAnsi"/>
          <w:color w:val="auto"/>
          <w:sz w:val="22"/>
        </w:rPr>
        <w:t xml:space="preserve">improving Queensland’s health care </w:t>
      </w:r>
      <w:r>
        <w:rPr>
          <w:rFonts w:asciiTheme="minorHAnsi" w:hAnsiTheme="minorHAnsi" w:cstheme="minorHAnsi"/>
          <w:color w:val="auto"/>
          <w:sz w:val="22"/>
        </w:rPr>
        <w:t>system</w:t>
      </w:r>
      <w:r w:rsidR="00A05E60" w:rsidRPr="00133540">
        <w:rPr>
          <w:rFonts w:asciiTheme="minorHAnsi" w:hAnsiTheme="minorHAnsi" w:cstheme="minorHAnsi"/>
          <w:color w:val="auto"/>
          <w:sz w:val="22"/>
        </w:rPr>
        <w:t>?</w:t>
      </w:r>
      <w:r w:rsidR="00133540" w:rsidRPr="00133540">
        <w:rPr>
          <w:rFonts w:asciiTheme="minorHAnsi" w:hAnsiTheme="minorHAnsi" w:cstheme="minorHAnsi"/>
          <w:color w:val="auto"/>
          <w:sz w:val="22"/>
        </w:rPr>
        <w:t xml:space="preserve"> </w:t>
      </w:r>
      <w:r w:rsidR="008012D5" w:rsidRPr="00133540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</w:t>
      </w:r>
    </w:p>
    <w:p w14:paraId="0254ED54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F215C41" w14:textId="1C330812" w:rsidR="00FD0A44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CC96CF5" w14:textId="4EDACC53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ADD7E7E" w14:textId="5EA6A7A9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A7AF588" w14:textId="364C33A8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24669404" w14:textId="6E7F2354" w:rsidR="00A05E60" w:rsidRDefault="00A05E6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75EA6D9" w14:textId="77777777" w:rsidR="00C93272" w:rsidRPr="00B83F53" w:rsidRDefault="00C93272" w:rsidP="00C93272">
      <w:pPr>
        <w:pStyle w:val="StaffH1"/>
        <w:pBdr>
          <w:bottom w:val="single" w:sz="4" w:space="1" w:color="auto"/>
        </w:pBdr>
        <w:rPr>
          <w:rFonts w:asciiTheme="minorHAnsi" w:hAnsiTheme="minorHAnsi" w:cstheme="minorHAnsi"/>
          <w:bCs/>
          <w:i/>
          <w:color w:val="auto"/>
          <w:sz w:val="22"/>
        </w:rPr>
      </w:pPr>
      <w:r w:rsidRPr="00B83F53">
        <w:rPr>
          <w:rFonts w:asciiTheme="minorHAnsi" w:hAnsiTheme="minorHAnsi" w:cstheme="minorHAnsi"/>
          <w:bCs/>
          <w:i/>
          <w:color w:val="auto"/>
          <w:sz w:val="22"/>
        </w:rPr>
        <w:t xml:space="preserve">Referee Section </w:t>
      </w:r>
    </w:p>
    <w:p w14:paraId="29766E3C" w14:textId="23430FE5" w:rsidR="00B01FEF" w:rsidRPr="00C93272" w:rsidRDefault="00FD0A44" w:rsidP="00C93272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C93272">
        <w:rPr>
          <w:rFonts w:asciiTheme="minorHAnsi" w:hAnsiTheme="minorHAnsi" w:cstheme="minorHAnsi"/>
          <w:color w:val="auto"/>
          <w:sz w:val="22"/>
        </w:rPr>
        <w:t xml:space="preserve">Please provide contact details for a staff member from </w:t>
      </w:r>
      <w:r w:rsidR="00C93272" w:rsidRPr="00C93272">
        <w:rPr>
          <w:rFonts w:asciiTheme="minorHAnsi" w:hAnsiTheme="minorHAnsi" w:cstheme="minorHAnsi"/>
          <w:color w:val="auto"/>
          <w:sz w:val="22"/>
        </w:rPr>
        <w:t>a health service, organisation</w:t>
      </w:r>
      <w:r w:rsidRPr="00C93272">
        <w:rPr>
          <w:rFonts w:asciiTheme="minorHAnsi" w:hAnsiTheme="minorHAnsi" w:cstheme="minorHAnsi"/>
          <w:color w:val="auto"/>
          <w:sz w:val="22"/>
        </w:rPr>
        <w:t xml:space="preserve"> or department you are currently partnering with. </w:t>
      </w:r>
    </w:p>
    <w:p w14:paraId="3F6FB5A9" w14:textId="07910F21" w:rsidR="00FD0A44" w:rsidRPr="00567FA9" w:rsidRDefault="00190737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 xml:space="preserve">Referee’s </w:t>
      </w:r>
      <w:r w:rsidR="00FD0A44"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="00FD0A44"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3B98E146" w14:textId="3CA625C3" w:rsidR="00FD0A44" w:rsidRPr="00567FA9" w:rsidRDefault="00190737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 xml:space="preserve">Referee’s </w:t>
      </w:r>
      <w:r w:rsidR="00FD0A44" w:rsidRPr="00567FA9">
        <w:rPr>
          <w:rFonts w:asciiTheme="minorHAnsi" w:hAnsiTheme="minorHAnsi" w:cstheme="minorHAnsi"/>
          <w:b w:val="0"/>
          <w:color w:val="auto"/>
          <w:sz w:val="22"/>
        </w:rPr>
        <w:t xml:space="preserve">Role: </w:t>
      </w:r>
    </w:p>
    <w:p w14:paraId="3EE6277F" w14:textId="3D25CE8E" w:rsidR="00190737" w:rsidRDefault="00190737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7306FBD7" w14:textId="20D5A34B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spellStart"/>
      <w:r w:rsidRPr="00567FA9">
        <w:rPr>
          <w:rFonts w:asciiTheme="minorHAnsi" w:hAnsiTheme="minorHAnsi" w:cstheme="minorHAnsi"/>
          <w:b w:val="0"/>
          <w:color w:val="auto"/>
          <w:sz w:val="22"/>
        </w:rPr>
        <w:t>eg.</w:t>
      </w:r>
      <w:proofErr w:type="spell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Committee Chair):</w:t>
      </w:r>
    </w:p>
    <w:p w14:paraId="6B2A8FB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5AD766EB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14943BB0" w14:textId="6E71F8D9" w:rsidR="008012D5" w:rsidRPr="000504A0" w:rsidRDefault="008012D5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036C" w14:textId="77777777" w:rsidR="00D3306F" w:rsidRDefault="00D3306F" w:rsidP="007B1118">
      <w:pPr>
        <w:spacing w:after="0" w:line="240" w:lineRule="auto"/>
      </w:pPr>
      <w:r>
        <w:separator/>
      </w:r>
    </w:p>
  </w:endnote>
  <w:endnote w:type="continuationSeparator" w:id="0">
    <w:p w14:paraId="37597633" w14:textId="77777777" w:rsidR="00D3306F" w:rsidRDefault="00D3306F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62F51" w14:textId="4437A0A6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C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121AAE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F2F8" w14:textId="77777777" w:rsidR="00D3306F" w:rsidRDefault="00D3306F" w:rsidP="007B1118">
      <w:pPr>
        <w:spacing w:after="0" w:line="240" w:lineRule="auto"/>
      </w:pPr>
      <w:r>
        <w:separator/>
      </w:r>
    </w:p>
  </w:footnote>
  <w:footnote w:type="continuationSeparator" w:id="0">
    <w:p w14:paraId="17D38AD1" w14:textId="77777777" w:rsidR="00D3306F" w:rsidRDefault="00D3306F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6B4980C3" w14:textId="77777777" w:rsidTr="1E449AF1">
      <w:trPr>
        <w:trHeight w:val="20"/>
      </w:trPr>
      <w:tc>
        <w:tcPr>
          <w:tcW w:w="12191" w:type="dxa"/>
          <w:gridSpan w:val="5"/>
          <w:tcBorders>
            <w:top w:val="single" w:sz="4" w:space="0" w:color="FFFFFF" w:themeColor="background1"/>
            <w:bottom w:val="nil"/>
            <w:right w:val="nil"/>
          </w:tcBorders>
          <w:shd w:val="clear" w:color="auto" w:fill="650030"/>
        </w:tcPr>
        <w:p w14:paraId="67B37983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0D09367D" w14:textId="77777777" w:rsidTr="1E449AF1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DDDA17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3A87356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7018AA06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7D3FA0D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42B646BC" w14:textId="77777777" w:rsidTr="1E449AF1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357C14AE" w14:textId="77777777" w:rsidR="007B1118" w:rsidRPr="007B1118" w:rsidRDefault="1E449AF1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noProof/>
              <w:lang w:eastAsia="en-AU"/>
            </w:rPr>
            <w:drawing>
              <wp:inline distT="0" distB="0" distL="0" distR="0" wp14:anchorId="42B8391D" wp14:editId="5DA8661A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03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743224AF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65C46932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D62"/>
    <w:multiLevelType w:val="hybridMultilevel"/>
    <w:tmpl w:val="8E32AC2C"/>
    <w:lvl w:ilvl="0" w:tplc="C75817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8B1"/>
    <w:multiLevelType w:val="hybridMultilevel"/>
    <w:tmpl w:val="D584BD12"/>
    <w:lvl w:ilvl="0" w:tplc="E41EE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D7E"/>
    <w:multiLevelType w:val="hybridMultilevel"/>
    <w:tmpl w:val="E10E89B6"/>
    <w:lvl w:ilvl="0" w:tplc="938876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691"/>
    <w:multiLevelType w:val="hybridMultilevel"/>
    <w:tmpl w:val="31C25A42"/>
    <w:lvl w:ilvl="0" w:tplc="160C2E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15F4B"/>
    <w:multiLevelType w:val="hybridMultilevel"/>
    <w:tmpl w:val="24727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1C1A"/>
    <w:multiLevelType w:val="hybridMultilevel"/>
    <w:tmpl w:val="FE3CCEB2"/>
    <w:lvl w:ilvl="0" w:tplc="9A2641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9" w15:restartNumberingAfterBreak="0">
    <w:nsid w:val="401768B6"/>
    <w:multiLevelType w:val="hybridMultilevel"/>
    <w:tmpl w:val="D012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647F"/>
    <w:multiLevelType w:val="hybridMultilevel"/>
    <w:tmpl w:val="3D426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3245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F2728"/>
    <w:multiLevelType w:val="hybridMultilevel"/>
    <w:tmpl w:val="562067BC"/>
    <w:lvl w:ilvl="0" w:tplc="3B56D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1398"/>
    <w:multiLevelType w:val="hybridMultilevel"/>
    <w:tmpl w:val="BB6A7BCE"/>
    <w:lvl w:ilvl="0" w:tplc="9A2641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4C27"/>
    <w:multiLevelType w:val="hybridMultilevel"/>
    <w:tmpl w:val="819013A4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D680E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37D7"/>
    <w:multiLevelType w:val="hybridMultilevel"/>
    <w:tmpl w:val="BF0A7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141E8"/>
    <w:multiLevelType w:val="hybridMultilevel"/>
    <w:tmpl w:val="B77EE14A"/>
    <w:lvl w:ilvl="0" w:tplc="63042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B4650"/>
    <w:multiLevelType w:val="hybridMultilevel"/>
    <w:tmpl w:val="E17AB574"/>
    <w:lvl w:ilvl="0" w:tplc="C75817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97E22"/>
    <w:multiLevelType w:val="hybridMultilevel"/>
    <w:tmpl w:val="B1A0E5CE"/>
    <w:lvl w:ilvl="0" w:tplc="D228F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65270">
    <w:abstractNumId w:val="20"/>
  </w:num>
  <w:num w:numId="2" w16cid:durableId="621888161">
    <w:abstractNumId w:val="8"/>
  </w:num>
  <w:num w:numId="3" w16cid:durableId="2075546845">
    <w:abstractNumId w:val="0"/>
  </w:num>
  <w:num w:numId="4" w16cid:durableId="1177843051">
    <w:abstractNumId w:val="12"/>
  </w:num>
  <w:num w:numId="5" w16cid:durableId="1995572267">
    <w:abstractNumId w:val="23"/>
  </w:num>
  <w:num w:numId="6" w16cid:durableId="1604727686">
    <w:abstractNumId w:val="13"/>
  </w:num>
  <w:num w:numId="7" w16cid:durableId="990668961">
    <w:abstractNumId w:val="7"/>
  </w:num>
  <w:num w:numId="8" w16cid:durableId="1644382363">
    <w:abstractNumId w:val="18"/>
  </w:num>
  <w:num w:numId="9" w16cid:durableId="998342595">
    <w:abstractNumId w:val="6"/>
  </w:num>
  <w:num w:numId="10" w16cid:durableId="325673488">
    <w:abstractNumId w:val="15"/>
  </w:num>
  <w:num w:numId="11" w16cid:durableId="1068110881">
    <w:abstractNumId w:val="19"/>
  </w:num>
  <w:num w:numId="12" w16cid:durableId="1876651186">
    <w:abstractNumId w:val="11"/>
  </w:num>
  <w:num w:numId="13" w16cid:durableId="1863351983">
    <w:abstractNumId w:val="17"/>
  </w:num>
  <w:num w:numId="14" w16cid:durableId="504827687">
    <w:abstractNumId w:val="9"/>
  </w:num>
  <w:num w:numId="15" w16cid:durableId="259719626">
    <w:abstractNumId w:val="16"/>
  </w:num>
  <w:num w:numId="16" w16cid:durableId="829178034">
    <w:abstractNumId w:val="10"/>
  </w:num>
  <w:num w:numId="17" w16cid:durableId="579827367">
    <w:abstractNumId w:val="4"/>
  </w:num>
  <w:num w:numId="18" w16cid:durableId="14772514">
    <w:abstractNumId w:val="21"/>
  </w:num>
  <w:num w:numId="19" w16cid:durableId="1889488094">
    <w:abstractNumId w:val="2"/>
  </w:num>
  <w:num w:numId="20" w16cid:durableId="385495930">
    <w:abstractNumId w:val="1"/>
  </w:num>
  <w:num w:numId="21" w16cid:durableId="1374618190">
    <w:abstractNumId w:val="5"/>
  </w:num>
  <w:num w:numId="22" w16cid:durableId="170418843">
    <w:abstractNumId w:val="14"/>
  </w:num>
  <w:num w:numId="23" w16cid:durableId="7879005">
    <w:abstractNumId w:val="22"/>
  </w:num>
  <w:num w:numId="24" w16cid:durableId="1414401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02B07"/>
    <w:rsid w:val="00017287"/>
    <w:rsid w:val="00027B5B"/>
    <w:rsid w:val="000504A0"/>
    <w:rsid w:val="0006084D"/>
    <w:rsid w:val="00067FDB"/>
    <w:rsid w:val="000871AC"/>
    <w:rsid w:val="000A1C45"/>
    <w:rsid w:val="000A6D5A"/>
    <w:rsid w:val="0010595F"/>
    <w:rsid w:val="0011708E"/>
    <w:rsid w:val="00133540"/>
    <w:rsid w:val="001363CB"/>
    <w:rsid w:val="0016508E"/>
    <w:rsid w:val="0017704F"/>
    <w:rsid w:val="00187AFB"/>
    <w:rsid w:val="00190735"/>
    <w:rsid w:val="00190737"/>
    <w:rsid w:val="00193E13"/>
    <w:rsid w:val="001A491C"/>
    <w:rsid w:val="001E2494"/>
    <w:rsid w:val="001E4FC1"/>
    <w:rsid w:val="001E7735"/>
    <w:rsid w:val="001F68B5"/>
    <w:rsid w:val="00206DC3"/>
    <w:rsid w:val="002441F5"/>
    <w:rsid w:val="00252DFC"/>
    <w:rsid w:val="0025536A"/>
    <w:rsid w:val="002816E6"/>
    <w:rsid w:val="002857CD"/>
    <w:rsid w:val="003148F9"/>
    <w:rsid w:val="00337B08"/>
    <w:rsid w:val="00341D41"/>
    <w:rsid w:val="003640A7"/>
    <w:rsid w:val="00370511"/>
    <w:rsid w:val="00373AD1"/>
    <w:rsid w:val="0039561D"/>
    <w:rsid w:val="003A1E92"/>
    <w:rsid w:val="003F4436"/>
    <w:rsid w:val="00410A8B"/>
    <w:rsid w:val="00417BFF"/>
    <w:rsid w:val="00441807"/>
    <w:rsid w:val="004418BC"/>
    <w:rsid w:val="00442551"/>
    <w:rsid w:val="00455A12"/>
    <w:rsid w:val="00466A08"/>
    <w:rsid w:val="00470534"/>
    <w:rsid w:val="00475D15"/>
    <w:rsid w:val="00480614"/>
    <w:rsid w:val="004929B3"/>
    <w:rsid w:val="00493227"/>
    <w:rsid w:val="00493354"/>
    <w:rsid w:val="004B1527"/>
    <w:rsid w:val="004E10AC"/>
    <w:rsid w:val="004E6AF0"/>
    <w:rsid w:val="004F2068"/>
    <w:rsid w:val="0050450F"/>
    <w:rsid w:val="00523E75"/>
    <w:rsid w:val="00525CBB"/>
    <w:rsid w:val="0053272F"/>
    <w:rsid w:val="00537C4D"/>
    <w:rsid w:val="005527B1"/>
    <w:rsid w:val="00553171"/>
    <w:rsid w:val="00554CB4"/>
    <w:rsid w:val="00567FA9"/>
    <w:rsid w:val="0057439A"/>
    <w:rsid w:val="00583647"/>
    <w:rsid w:val="00594ED5"/>
    <w:rsid w:val="005A08BE"/>
    <w:rsid w:val="005B42FD"/>
    <w:rsid w:val="005C0F51"/>
    <w:rsid w:val="005C728F"/>
    <w:rsid w:val="005D4ABE"/>
    <w:rsid w:val="005D726A"/>
    <w:rsid w:val="005E150C"/>
    <w:rsid w:val="005E4D56"/>
    <w:rsid w:val="005F3727"/>
    <w:rsid w:val="005F3B39"/>
    <w:rsid w:val="005F42F0"/>
    <w:rsid w:val="005F5BA7"/>
    <w:rsid w:val="005F5F14"/>
    <w:rsid w:val="00614408"/>
    <w:rsid w:val="00621205"/>
    <w:rsid w:val="00625A9D"/>
    <w:rsid w:val="006475AF"/>
    <w:rsid w:val="006500FA"/>
    <w:rsid w:val="00664A00"/>
    <w:rsid w:val="006704F5"/>
    <w:rsid w:val="00672985"/>
    <w:rsid w:val="006852F6"/>
    <w:rsid w:val="00697856"/>
    <w:rsid w:val="006D3C4D"/>
    <w:rsid w:val="006D6B80"/>
    <w:rsid w:val="006F2AFF"/>
    <w:rsid w:val="006F395A"/>
    <w:rsid w:val="00703822"/>
    <w:rsid w:val="00707A5E"/>
    <w:rsid w:val="00715183"/>
    <w:rsid w:val="007265AD"/>
    <w:rsid w:val="007328E5"/>
    <w:rsid w:val="007519FC"/>
    <w:rsid w:val="0075352C"/>
    <w:rsid w:val="007A67B5"/>
    <w:rsid w:val="007B1118"/>
    <w:rsid w:val="007B7AC0"/>
    <w:rsid w:val="007D3ED0"/>
    <w:rsid w:val="007E2D3C"/>
    <w:rsid w:val="007E34D6"/>
    <w:rsid w:val="007E6C7F"/>
    <w:rsid w:val="007F1873"/>
    <w:rsid w:val="007F46B7"/>
    <w:rsid w:val="008012D5"/>
    <w:rsid w:val="00806A5E"/>
    <w:rsid w:val="00806E62"/>
    <w:rsid w:val="00833536"/>
    <w:rsid w:val="008410A6"/>
    <w:rsid w:val="008646F3"/>
    <w:rsid w:val="00865703"/>
    <w:rsid w:val="008740FC"/>
    <w:rsid w:val="008A7949"/>
    <w:rsid w:val="008C3230"/>
    <w:rsid w:val="008E301D"/>
    <w:rsid w:val="00902FE5"/>
    <w:rsid w:val="00947678"/>
    <w:rsid w:val="00953EBE"/>
    <w:rsid w:val="009647B2"/>
    <w:rsid w:val="00981844"/>
    <w:rsid w:val="00996C71"/>
    <w:rsid w:val="009A226C"/>
    <w:rsid w:val="009B2BEF"/>
    <w:rsid w:val="009B7478"/>
    <w:rsid w:val="009D66F5"/>
    <w:rsid w:val="00A05E60"/>
    <w:rsid w:val="00A13024"/>
    <w:rsid w:val="00A224E2"/>
    <w:rsid w:val="00A27EA9"/>
    <w:rsid w:val="00A4328A"/>
    <w:rsid w:val="00A81131"/>
    <w:rsid w:val="00A823BD"/>
    <w:rsid w:val="00A825BF"/>
    <w:rsid w:val="00A83487"/>
    <w:rsid w:val="00A86CA3"/>
    <w:rsid w:val="00AB74C4"/>
    <w:rsid w:val="00AC2E6E"/>
    <w:rsid w:val="00AD5F28"/>
    <w:rsid w:val="00AD7DF8"/>
    <w:rsid w:val="00AF4875"/>
    <w:rsid w:val="00AF6DDC"/>
    <w:rsid w:val="00B01FEF"/>
    <w:rsid w:val="00B122B9"/>
    <w:rsid w:val="00B1421A"/>
    <w:rsid w:val="00B31A8A"/>
    <w:rsid w:val="00B43B6B"/>
    <w:rsid w:val="00B72899"/>
    <w:rsid w:val="00B75112"/>
    <w:rsid w:val="00B85A22"/>
    <w:rsid w:val="00B91C02"/>
    <w:rsid w:val="00BC4847"/>
    <w:rsid w:val="00BD5806"/>
    <w:rsid w:val="00BE64FB"/>
    <w:rsid w:val="00BE7956"/>
    <w:rsid w:val="00BF518B"/>
    <w:rsid w:val="00C00281"/>
    <w:rsid w:val="00C04116"/>
    <w:rsid w:val="00C2656A"/>
    <w:rsid w:val="00C273E1"/>
    <w:rsid w:val="00C50565"/>
    <w:rsid w:val="00C51C46"/>
    <w:rsid w:val="00C532E7"/>
    <w:rsid w:val="00C61E9D"/>
    <w:rsid w:val="00C80A88"/>
    <w:rsid w:val="00C81AB9"/>
    <w:rsid w:val="00C84E7E"/>
    <w:rsid w:val="00C90521"/>
    <w:rsid w:val="00C93272"/>
    <w:rsid w:val="00C95682"/>
    <w:rsid w:val="00CA0CBC"/>
    <w:rsid w:val="00CA382D"/>
    <w:rsid w:val="00CD0F48"/>
    <w:rsid w:val="00CF307C"/>
    <w:rsid w:val="00D04CC0"/>
    <w:rsid w:val="00D066E3"/>
    <w:rsid w:val="00D16C17"/>
    <w:rsid w:val="00D27192"/>
    <w:rsid w:val="00D3306F"/>
    <w:rsid w:val="00D337F7"/>
    <w:rsid w:val="00D7586C"/>
    <w:rsid w:val="00D812B7"/>
    <w:rsid w:val="00D93A31"/>
    <w:rsid w:val="00DA6DFC"/>
    <w:rsid w:val="00DB3A31"/>
    <w:rsid w:val="00DB3BC8"/>
    <w:rsid w:val="00DC245B"/>
    <w:rsid w:val="00DD7223"/>
    <w:rsid w:val="00DF0EE7"/>
    <w:rsid w:val="00E00B8A"/>
    <w:rsid w:val="00E04855"/>
    <w:rsid w:val="00E635FB"/>
    <w:rsid w:val="00E63A13"/>
    <w:rsid w:val="00E66A2D"/>
    <w:rsid w:val="00E82D04"/>
    <w:rsid w:val="00E82E54"/>
    <w:rsid w:val="00EB0A87"/>
    <w:rsid w:val="00EB4B3A"/>
    <w:rsid w:val="00ED1FFA"/>
    <w:rsid w:val="00ED69A3"/>
    <w:rsid w:val="00EF7728"/>
    <w:rsid w:val="00F02060"/>
    <w:rsid w:val="00F33C39"/>
    <w:rsid w:val="00F36425"/>
    <w:rsid w:val="00F41081"/>
    <w:rsid w:val="00F501D2"/>
    <w:rsid w:val="00F543FC"/>
    <w:rsid w:val="00F56AC5"/>
    <w:rsid w:val="00F56B82"/>
    <w:rsid w:val="00FA2513"/>
    <w:rsid w:val="00FB00DE"/>
    <w:rsid w:val="00FD02F0"/>
    <w:rsid w:val="00FD0A44"/>
    <w:rsid w:val="00FD57CA"/>
    <w:rsid w:val="00FD7385"/>
    <w:rsid w:val="00FE2069"/>
    <w:rsid w:val="0304E4D5"/>
    <w:rsid w:val="03166628"/>
    <w:rsid w:val="0E655DCF"/>
    <w:rsid w:val="1114BAE0"/>
    <w:rsid w:val="1BE231CB"/>
    <w:rsid w:val="1E449AF1"/>
    <w:rsid w:val="26AF4DE1"/>
    <w:rsid w:val="275A6C5F"/>
    <w:rsid w:val="2A205CF0"/>
    <w:rsid w:val="2C01F858"/>
    <w:rsid w:val="35DABEC6"/>
    <w:rsid w:val="37F0A7C0"/>
    <w:rsid w:val="392413CE"/>
    <w:rsid w:val="39C904E9"/>
    <w:rsid w:val="3D4B8A6C"/>
    <w:rsid w:val="49EC206C"/>
    <w:rsid w:val="4B74290C"/>
    <w:rsid w:val="4E4AF1C2"/>
    <w:rsid w:val="67CDB69D"/>
    <w:rsid w:val="6D2366BB"/>
    <w:rsid w:val="7518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66345A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cq.org.au/wp-content/uploads/2015/12/Consumer-Remuneration-Rates-Dec-201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linicalexcellence.qld.gov.au/sites/default/files/docs/clinical-senate/qcs-to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nicalexcellence.qld.gov.au/priority-areas/clinician-engagement/queensland-clinical-senate/membership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sumer@hcq.org.au" TargetMode="External"/><Relationship Id="rId10" Type="http://schemas.openxmlformats.org/officeDocument/2006/relationships/hyperlink" Target="https://clinicalexcellence.qld.gov.au/priority-areas/clinician-engagement/queensland-clinical-senat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umer@hcq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7" ma:contentTypeDescription="Create a new document." ma:contentTypeScope="" ma:versionID="ab7d022c4ba6cafece12898d5d6f7ef3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fb8736bd77e2cee48750c27a23396dfa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c42d8-d771-4c30-925e-908769aad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16572-7b9e-4c52-b0dc-d6fa4c8ef4c7}" ma:internalName="TaxCatchAll" ma:showField="CatchAllData" ma:web="2ca354fd-4360-4dc8-a020-e61f774bc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25132-467c-41f6-9969-f0c1c8cfc3d1">
      <Terms xmlns="http://schemas.microsoft.com/office/infopath/2007/PartnerControls"/>
    </lcf76f155ced4ddcb4097134ff3c332f>
    <TaxCatchAll xmlns="2ca354fd-4360-4dc8-a020-e61f774bcd25" xsi:nil="true"/>
  </documentManagement>
</p:properties>
</file>

<file path=customXml/itemProps1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88D21-DCDB-4062-8384-A51CDBE5F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E7EE5-250A-4E01-9366-3DC97312194E}">
  <ds:schemaRefs>
    <ds:schemaRef ds:uri="http://purl.org/dc/elements/1.1/"/>
    <ds:schemaRef ds:uri="cd825132-467c-41f6-9969-f0c1c8cfc3d1"/>
    <ds:schemaRef ds:uri="http://schemas.microsoft.com/office/2006/metadata/properties"/>
    <ds:schemaRef ds:uri="http://purl.org/dc/terms/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82</cp:revision>
  <dcterms:created xsi:type="dcterms:W3CDTF">2023-09-08T01:06:00Z</dcterms:created>
  <dcterms:modified xsi:type="dcterms:W3CDTF">2023-09-13T23:29:00Z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  <property fmtid="{D5CDD505-2E9C-101B-9397-08002B2CF9AE}" pid="3" name="MediaServiceImageTags">
    <vt:lpwstr/>
  </property>
</Properties>
</file>